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A2D0" w14:textId="77777777" w:rsidR="002506E0" w:rsidRDefault="00F614C0">
      <w:pPr>
        <w:pStyle w:val="Title"/>
        <w:rPr>
          <w:rFonts w:ascii="Times New Roman" w:hAnsi="Times New Roman"/>
          <w:u w:val="none"/>
        </w:rPr>
      </w:pPr>
      <w:r>
        <w:rPr>
          <w:rFonts w:ascii="Times New Roman" w:hAnsi="Times New Roman"/>
          <w:u w:val="none"/>
        </w:rPr>
        <w:t>Tashana K. Brown</w:t>
      </w:r>
    </w:p>
    <w:p w14:paraId="5758A2D1" w14:textId="2DB40C87" w:rsidR="002506E0" w:rsidRDefault="00F614C0">
      <w:pPr>
        <w:jc w:val="center"/>
        <w:rPr>
          <w:sz w:val="20"/>
          <w:szCs w:val="20"/>
        </w:rPr>
      </w:pPr>
      <w:r>
        <w:rPr>
          <w:noProof/>
        </w:rPr>
        <mc:AlternateContent>
          <mc:Choice Requires="wps">
            <w:drawing>
              <wp:anchor distT="0" distB="0" distL="114300" distR="114300" simplePos="0" relativeHeight="251658240" behindDoc="0" locked="0" layoutInCell="1" hidden="0" allowOverlap="1" wp14:anchorId="5758A2F6" wp14:editId="6F515D66">
                <wp:simplePos x="0" y="0"/>
                <wp:positionH relativeFrom="margin">
                  <wp:align>right</wp:align>
                </wp:positionH>
                <wp:positionV relativeFrom="paragraph">
                  <wp:posOffset>149860</wp:posOffset>
                </wp:positionV>
                <wp:extent cx="6838950" cy="45719"/>
                <wp:effectExtent l="0" t="0" r="19050" b="31115"/>
                <wp:wrapNone/>
                <wp:docPr id="6" name="Straight Arrow Connector 6"/>
                <wp:cNvGraphicFramePr/>
                <a:graphic xmlns:a="http://schemas.openxmlformats.org/drawingml/2006/main">
                  <a:graphicData uri="http://schemas.microsoft.com/office/word/2010/wordprocessingShape">
                    <wps:wsp>
                      <wps:cNvCnPr/>
                      <wps:spPr>
                        <a:xfrm>
                          <a:off x="0" y="0"/>
                          <a:ext cx="6838950" cy="45719"/>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030848B" id="_x0000_t32" coordsize="21600,21600" o:spt="32" o:oned="t" path="m,l21600,21600e" filled="f">
                <v:path arrowok="t" fillok="f" o:connecttype="none"/>
                <o:lock v:ext="edit" shapetype="t"/>
              </v:shapetype>
              <v:shape id="Straight Arrow Connector 6" o:spid="_x0000_s1026" type="#_x0000_t32" style="position:absolute;margin-left:487.3pt;margin-top:11.8pt;width:538.5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5MwgEAAIEDAAAOAAAAZHJzL2Uyb0RvYy54bWysU02PEzEMvSPxH6Lc6XTKdumOOt1Dy3JB&#10;sBLwA7z5mIlI4ijJdtp/j5N2Wz4OSIhLxontZ/v5zfr+4Czbq5gM+p63szlnyguUxg89//b14c2K&#10;s5TBS7DoVc+PKvH7zetX6yl0aoEjWqkiIxCfuin0fMw5dE2TxKgcpBkG5cmpMTrIdI1DIyNMhO5s&#10;s5jPb5sJowwRhUqJXncnJ99UfK2VyJ+1Tioz23PqLdcz1vOpnM1mDd0QIYxGnNuAf+jCgfFU9AK1&#10;gwzsOZo/oJwRERPqPBPoGtTaCFVnoGna+W/TfBkhqDoLkZPChab0/2DFp/3WP0aiYQqpS+ExlikO&#10;Orrypf7YoZJ1vJClDpkJerxdvV3dLYlTQb6b5bv2rpDZXJNDTPmDQseK0fOUI5hhzFv0ntaCsa2E&#10;wf5jyqfEl4RS2eODsbZux3o29XyxvJmXYkAi0RYymS5IgvVDxUlojSw5JbvKR21tZHugxcvv7bm3&#10;X6JKvR2k8RRUXSc9RHz2stYeFcj3XrJ8DCReTxLmpZnkOLOKBE9Gjctg7N/jiBzriaMr1cV6Qnms&#10;G6jvtOfK4lmTRUg/32v29c/Z/AAAAP//AwBQSwMEFAAGAAgAAAAhAOpDWYPfAAAABwEAAA8AAABk&#10;cnMvZG93bnJldi54bWxMj81OwzAQhO9IvIO1SNyo00YkUcimgkogLhwIP+LoxtskJV6nsdumb497&#10;osedGc18Wywn04sDja6zjDCfRSCIa6s7bhA+P57vMhDOK9aqt0wIJ3KwLK+vCpVre+R3OlS+EaGE&#10;Xa4QWu+HXEpXt2SUm9mBOHgbOxrlwzk2Uo/qGMpNLxdRlEijOg4LrRpo1VL9W+0NQvW6y7bp5uv0&#10;9rTaft/H88T9vOwQb2+mxwcQnib/H4YzfkCHMjCt7Z61Ez1CeMQjLOIExNmN0jQoa4Q4ykCWhbzk&#10;L/8AAAD//wMAUEsBAi0AFAAGAAgAAAAhALaDOJL+AAAA4QEAABMAAAAAAAAAAAAAAAAAAAAAAFtD&#10;b250ZW50X1R5cGVzXS54bWxQSwECLQAUAAYACAAAACEAOP0h/9YAAACUAQAACwAAAAAAAAAAAAAA&#10;AAAvAQAAX3JlbHMvLnJlbHNQSwECLQAUAAYACAAAACEAqjyeTMIBAACBAwAADgAAAAAAAAAAAAAA&#10;AAAuAgAAZHJzL2Uyb0RvYy54bWxQSwECLQAUAAYACAAAACEA6kNZg98AAAAHAQAADwAAAAAAAAAA&#10;AAAAAAAcBAAAZHJzL2Rvd25yZXYueG1sUEsFBgAAAAAEAAQA8wAAACgFAAAAAA==&#10;" strokecolor="black [3200]" strokeweight="2pt">
                <v:stroke startarrowwidth="narrow" startarrowlength="short" endarrowwidth="narrow" endarrowlength="short"/>
                <w10:wrap anchorx="margin"/>
              </v:shape>
            </w:pict>
          </mc:Fallback>
        </mc:AlternateContent>
      </w:r>
      <w:r>
        <w:rPr>
          <w:sz w:val="20"/>
          <w:szCs w:val="20"/>
        </w:rPr>
        <w:t>81 Winchester Street, Hartford, CT 06112 | tashanabrown15@gmail.com | (860) 995-8475</w:t>
      </w:r>
    </w:p>
    <w:p w14:paraId="5758A2D2" w14:textId="0FB8557B" w:rsidR="002506E0" w:rsidRDefault="002506E0">
      <w:pPr>
        <w:rPr>
          <w:b/>
          <w:sz w:val="20"/>
          <w:szCs w:val="20"/>
        </w:rPr>
      </w:pPr>
    </w:p>
    <w:p w14:paraId="73B1A425" w14:textId="07C06546" w:rsidR="00B334FF" w:rsidRPr="00850F30" w:rsidRDefault="00F614C0" w:rsidP="0089427B">
      <w:pPr>
        <w:pStyle w:val="Heading2"/>
        <w:jc w:val="left"/>
        <w:rPr>
          <w:rFonts w:ascii="Times New Roman" w:hAnsi="Times New Roman"/>
          <w:sz w:val="24"/>
        </w:rPr>
      </w:pPr>
      <w:r w:rsidRPr="00850F30">
        <w:rPr>
          <w:rFonts w:ascii="Times New Roman" w:hAnsi="Times New Roman"/>
          <w:sz w:val="24"/>
        </w:rPr>
        <w:t xml:space="preserve">EXPERIENCE: </w:t>
      </w:r>
    </w:p>
    <w:p w14:paraId="72FA55CF" w14:textId="77777777" w:rsidR="0089427B" w:rsidRPr="006F411E" w:rsidRDefault="0089427B" w:rsidP="0089427B">
      <w:pPr>
        <w:rPr>
          <w:sz w:val="16"/>
          <w:szCs w:val="16"/>
        </w:rPr>
      </w:pPr>
    </w:p>
    <w:p w14:paraId="30B4B07F" w14:textId="6A1D6F5C" w:rsidR="0089427B" w:rsidRPr="00850F30" w:rsidRDefault="0089427B" w:rsidP="0089427B">
      <w:pPr>
        <w:pBdr>
          <w:top w:val="nil"/>
          <w:left w:val="nil"/>
          <w:bottom w:val="nil"/>
          <w:right w:val="nil"/>
          <w:between w:val="nil"/>
        </w:pBdr>
        <w:ind w:left="90"/>
        <w:rPr>
          <w:b/>
          <w:u w:val="single"/>
        </w:rPr>
      </w:pPr>
      <w:r w:rsidRPr="00850F30">
        <w:rPr>
          <w:b/>
          <w:color w:val="000000"/>
          <w:u w:val="single"/>
        </w:rPr>
        <w:t>State of Connecticut</w:t>
      </w:r>
    </w:p>
    <w:p w14:paraId="3691FF28" w14:textId="2A271EDA" w:rsidR="00443F96" w:rsidRPr="00255EF0" w:rsidRDefault="00F12868" w:rsidP="00443F96">
      <w:pPr>
        <w:pBdr>
          <w:top w:val="nil"/>
          <w:left w:val="nil"/>
          <w:bottom w:val="nil"/>
          <w:right w:val="nil"/>
          <w:between w:val="nil"/>
        </w:pBdr>
        <w:ind w:left="90"/>
        <w:rPr>
          <w:sz w:val="20"/>
          <w:szCs w:val="20"/>
        </w:rPr>
      </w:pPr>
      <w:r w:rsidRPr="00255EF0">
        <w:rPr>
          <w:b/>
          <w:sz w:val="20"/>
          <w:szCs w:val="20"/>
        </w:rPr>
        <w:t>UConn Health Center (Farmington)</w:t>
      </w:r>
      <w:r w:rsidR="00043580" w:rsidRPr="00255EF0">
        <w:rPr>
          <w:b/>
          <w:sz w:val="20"/>
          <w:szCs w:val="20"/>
        </w:rPr>
        <w:t xml:space="preserve">, </w:t>
      </w:r>
      <w:r w:rsidR="00043580" w:rsidRPr="00255EF0">
        <w:rPr>
          <w:b/>
          <w:i/>
          <w:sz w:val="20"/>
          <w:szCs w:val="20"/>
        </w:rPr>
        <w:t>Admin Fiscal</w:t>
      </w:r>
      <w:r w:rsidR="003727E1" w:rsidRPr="00255EF0">
        <w:rPr>
          <w:b/>
          <w:i/>
          <w:sz w:val="20"/>
          <w:szCs w:val="20"/>
        </w:rPr>
        <w:t xml:space="preserve"> Assistant</w:t>
      </w:r>
      <w:r w:rsidR="0089427B" w:rsidRPr="00255EF0">
        <w:rPr>
          <w:b/>
          <w:i/>
          <w:sz w:val="20"/>
          <w:szCs w:val="20"/>
        </w:rPr>
        <w:t xml:space="preserve">                          </w:t>
      </w:r>
      <w:r w:rsidRPr="00255EF0">
        <w:rPr>
          <w:b/>
          <w:i/>
          <w:sz w:val="20"/>
          <w:szCs w:val="20"/>
        </w:rPr>
        <w:t xml:space="preserve">         </w:t>
      </w:r>
      <w:r w:rsidR="003727E1" w:rsidRPr="00255EF0">
        <w:rPr>
          <w:b/>
          <w:i/>
          <w:sz w:val="20"/>
          <w:szCs w:val="20"/>
        </w:rPr>
        <w:t xml:space="preserve"> </w:t>
      </w:r>
      <w:r w:rsidRPr="00255EF0">
        <w:rPr>
          <w:b/>
          <w:i/>
          <w:sz w:val="20"/>
          <w:szCs w:val="20"/>
        </w:rPr>
        <w:t xml:space="preserve">                                         </w:t>
      </w:r>
      <w:r w:rsidR="00275EF5" w:rsidRPr="00255EF0">
        <w:rPr>
          <w:b/>
          <w:sz w:val="20"/>
          <w:szCs w:val="20"/>
        </w:rPr>
        <w:t>Dec</w:t>
      </w:r>
      <w:r w:rsidR="0089427B" w:rsidRPr="00255EF0">
        <w:rPr>
          <w:b/>
          <w:sz w:val="20"/>
          <w:szCs w:val="20"/>
        </w:rPr>
        <w:t xml:space="preserve"> 2022 – Current</w:t>
      </w:r>
    </w:p>
    <w:p w14:paraId="1865C79E" w14:textId="4E2295A6" w:rsidR="00443F96" w:rsidRPr="00255EF0" w:rsidRDefault="00013A5F" w:rsidP="00443F96">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Continuous</w:t>
      </w:r>
      <w:r w:rsidR="00443F96" w:rsidRPr="00255EF0">
        <w:rPr>
          <w:sz w:val="20"/>
          <w:szCs w:val="20"/>
        </w:rPr>
        <w:t xml:space="preserve"> review</w:t>
      </w:r>
      <w:r w:rsidR="007518CC" w:rsidRPr="00255EF0">
        <w:rPr>
          <w:sz w:val="20"/>
          <w:szCs w:val="20"/>
        </w:rPr>
        <w:t xml:space="preserve"> of </w:t>
      </w:r>
      <w:r w:rsidR="00285489" w:rsidRPr="00255EF0">
        <w:rPr>
          <w:sz w:val="20"/>
          <w:szCs w:val="20"/>
        </w:rPr>
        <w:t>R</w:t>
      </w:r>
      <w:r w:rsidR="007518CC" w:rsidRPr="00255EF0">
        <w:rPr>
          <w:sz w:val="20"/>
          <w:szCs w:val="20"/>
        </w:rPr>
        <w:t xml:space="preserve">eimbursement </w:t>
      </w:r>
      <w:r w:rsidR="003523F6" w:rsidRPr="00255EF0">
        <w:rPr>
          <w:sz w:val="20"/>
          <w:szCs w:val="20"/>
        </w:rPr>
        <w:t>requests</w:t>
      </w:r>
      <w:r w:rsidR="003523F6" w:rsidRPr="00255EF0">
        <w:rPr>
          <w:sz w:val="20"/>
          <w:szCs w:val="20"/>
        </w:rPr>
        <w:t xml:space="preserve"> </w:t>
      </w:r>
      <w:r w:rsidR="007518CC" w:rsidRPr="00255EF0">
        <w:rPr>
          <w:sz w:val="20"/>
          <w:szCs w:val="20"/>
        </w:rPr>
        <w:t xml:space="preserve">(travel, mileage, miscellaneous), </w:t>
      </w:r>
      <w:r w:rsidR="003D4B30" w:rsidRPr="00255EF0">
        <w:rPr>
          <w:sz w:val="20"/>
          <w:szCs w:val="20"/>
        </w:rPr>
        <w:t>working with facility &amp; students to ensure we are compliant with the states travel regulations</w:t>
      </w:r>
      <w:r w:rsidR="00670058" w:rsidRPr="00255EF0">
        <w:rPr>
          <w:sz w:val="20"/>
          <w:szCs w:val="20"/>
        </w:rPr>
        <w:t xml:space="preserve">; as a state agency </w:t>
      </w:r>
      <w:r w:rsidR="00F47EB2" w:rsidRPr="00255EF0">
        <w:rPr>
          <w:sz w:val="20"/>
          <w:szCs w:val="20"/>
        </w:rPr>
        <w:t xml:space="preserve">our Reimbursement program is </w:t>
      </w:r>
      <w:r w:rsidR="00285489" w:rsidRPr="00255EF0">
        <w:rPr>
          <w:sz w:val="20"/>
          <w:szCs w:val="20"/>
        </w:rPr>
        <w:t xml:space="preserve">subject to random </w:t>
      </w:r>
      <w:r w:rsidR="00670058" w:rsidRPr="00255EF0">
        <w:rPr>
          <w:sz w:val="20"/>
          <w:szCs w:val="20"/>
        </w:rPr>
        <w:t>audit.</w:t>
      </w:r>
    </w:p>
    <w:p w14:paraId="7CAFD0CA" w14:textId="464E90C4" w:rsidR="00124A24" w:rsidRPr="00255EF0" w:rsidRDefault="00124A24" w:rsidP="00DF2941">
      <w:pPr>
        <w:numPr>
          <w:ilvl w:val="1"/>
          <w:numId w:val="2"/>
        </w:numPr>
        <w:pBdr>
          <w:top w:val="nil"/>
          <w:left w:val="nil"/>
          <w:bottom w:val="nil"/>
          <w:right w:val="nil"/>
          <w:between w:val="nil"/>
        </w:pBdr>
        <w:rPr>
          <w:rFonts w:ascii="Noto Sans Symbols" w:eastAsia="Noto Sans Symbols" w:hAnsi="Noto Sans Symbols" w:cs="Noto Sans Symbols"/>
          <w:sz w:val="20"/>
          <w:szCs w:val="20"/>
        </w:rPr>
      </w:pPr>
      <w:r w:rsidRPr="00255EF0">
        <w:rPr>
          <w:sz w:val="20"/>
          <w:szCs w:val="20"/>
        </w:rPr>
        <w:t>Daily inbox management, ensure the timely response to reimbursement questions and status updates.</w:t>
      </w:r>
    </w:p>
    <w:p w14:paraId="5AE3D4AF" w14:textId="569DBEDC" w:rsidR="00DF2941" w:rsidRPr="00255EF0" w:rsidRDefault="00DF2941" w:rsidP="00DF2941">
      <w:pPr>
        <w:numPr>
          <w:ilvl w:val="1"/>
          <w:numId w:val="2"/>
        </w:numPr>
        <w:pBdr>
          <w:top w:val="nil"/>
          <w:left w:val="nil"/>
          <w:bottom w:val="nil"/>
          <w:right w:val="nil"/>
          <w:between w:val="nil"/>
        </w:pBdr>
        <w:rPr>
          <w:rFonts w:ascii="Noto Sans Symbols" w:eastAsia="Noto Sans Symbols" w:hAnsi="Noto Sans Symbols" w:cs="Noto Sans Symbols"/>
          <w:sz w:val="20"/>
          <w:szCs w:val="20"/>
        </w:rPr>
      </w:pPr>
      <w:r w:rsidRPr="00255EF0">
        <w:rPr>
          <w:sz w:val="20"/>
          <w:szCs w:val="20"/>
        </w:rPr>
        <w:t>Monthly forecasting o</w:t>
      </w:r>
      <w:r w:rsidR="0080787F" w:rsidRPr="00255EF0">
        <w:rPr>
          <w:sz w:val="20"/>
          <w:szCs w:val="20"/>
        </w:rPr>
        <w:t>f</w:t>
      </w:r>
      <w:r w:rsidRPr="00255EF0">
        <w:rPr>
          <w:sz w:val="20"/>
          <w:szCs w:val="20"/>
        </w:rPr>
        <w:t xml:space="preserve"> projected</w:t>
      </w:r>
      <w:r w:rsidR="00A56238" w:rsidRPr="00255EF0">
        <w:rPr>
          <w:sz w:val="20"/>
          <w:szCs w:val="20"/>
        </w:rPr>
        <w:t xml:space="preserve"> reimbursements</w:t>
      </w:r>
      <w:r w:rsidRPr="00255EF0">
        <w:rPr>
          <w:sz w:val="20"/>
          <w:szCs w:val="20"/>
        </w:rPr>
        <w:t xml:space="preserve"> </w:t>
      </w:r>
      <w:r w:rsidR="0080787F" w:rsidRPr="00255EF0">
        <w:rPr>
          <w:sz w:val="20"/>
          <w:szCs w:val="20"/>
        </w:rPr>
        <w:t xml:space="preserve">expenditures, </w:t>
      </w:r>
      <w:r w:rsidR="00A56238" w:rsidRPr="00255EF0">
        <w:rPr>
          <w:sz w:val="20"/>
          <w:szCs w:val="20"/>
        </w:rPr>
        <w:t>weekly</w:t>
      </w:r>
      <w:r w:rsidR="0080787F" w:rsidRPr="00255EF0">
        <w:rPr>
          <w:sz w:val="20"/>
          <w:szCs w:val="20"/>
        </w:rPr>
        <w:t xml:space="preserve"> processing of </w:t>
      </w:r>
      <w:r w:rsidR="00A56238" w:rsidRPr="00255EF0">
        <w:rPr>
          <w:sz w:val="20"/>
          <w:szCs w:val="20"/>
        </w:rPr>
        <w:t>reimbursement checks.</w:t>
      </w:r>
    </w:p>
    <w:p w14:paraId="18B38193" w14:textId="2C34A687" w:rsidR="008D2A60" w:rsidRPr="008D2A60" w:rsidRDefault="00124A24" w:rsidP="008D2A60">
      <w:pPr>
        <w:numPr>
          <w:ilvl w:val="1"/>
          <w:numId w:val="2"/>
        </w:numPr>
        <w:pBdr>
          <w:top w:val="nil"/>
          <w:left w:val="nil"/>
          <w:bottom w:val="nil"/>
          <w:right w:val="nil"/>
          <w:between w:val="nil"/>
        </w:pBdr>
        <w:rPr>
          <w:rFonts w:ascii="Noto Sans Symbols" w:eastAsia="Noto Sans Symbols" w:hAnsi="Noto Sans Symbols" w:cs="Noto Sans Symbols"/>
          <w:sz w:val="20"/>
          <w:szCs w:val="20"/>
        </w:rPr>
      </w:pPr>
      <w:r w:rsidRPr="00255EF0">
        <w:rPr>
          <w:sz w:val="20"/>
          <w:szCs w:val="20"/>
        </w:rPr>
        <w:t>Quarterly</w:t>
      </w:r>
      <w:r w:rsidR="00A73756" w:rsidRPr="00255EF0">
        <w:rPr>
          <w:sz w:val="20"/>
          <w:szCs w:val="20"/>
        </w:rPr>
        <w:t xml:space="preserve"> hos</w:t>
      </w:r>
      <w:r w:rsidRPr="00255EF0">
        <w:rPr>
          <w:sz w:val="20"/>
          <w:szCs w:val="20"/>
        </w:rPr>
        <w:t>t</w:t>
      </w:r>
      <w:r w:rsidR="00A73756" w:rsidRPr="00255EF0">
        <w:rPr>
          <w:sz w:val="20"/>
          <w:szCs w:val="20"/>
        </w:rPr>
        <w:t xml:space="preserve"> of </w:t>
      </w:r>
      <w:r w:rsidRPr="00255EF0">
        <w:rPr>
          <w:sz w:val="20"/>
          <w:szCs w:val="20"/>
        </w:rPr>
        <w:t xml:space="preserve">training to </w:t>
      </w:r>
      <w:r w:rsidRPr="00255EF0">
        <w:rPr>
          <w:sz w:val="20"/>
          <w:szCs w:val="20"/>
        </w:rPr>
        <w:t>facility &amp; students</w:t>
      </w:r>
      <w:r w:rsidRPr="00255EF0">
        <w:rPr>
          <w:sz w:val="20"/>
          <w:szCs w:val="20"/>
        </w:rPr>
        <w:t>.</w:t>
      </w:r>
    </w:p>
    <w:p w14:paraId="2C2978DE" w14:textId="2DFB5888" w:rsidR="00D55CFB" w:rsidRPr="00255EF0" w:rsidRDefault="00D55CFB" w:rsidP="00D55CFB">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Weekly, ensuring our Bank accounts have sufficient funding to cover vendor commitments; in the case where enough funding</w:t>
      </w:r>
      <w:r w:rsidR="00930BD7" w:rsidRPr="00255EF0">
        <w:rPr>
          <w:sz w:val="20"/>
          <w:szCs w:val="20"/>
        </w:rPr>
        <w:t xml:space="preserve"> </w:t>
      </w:r>
      <w:r w:rsidR="00D2136F" w:rsidRPr="00255EF0">
        <w:rPr>
          <w:sz w:val="20"/>
          <w:szCs w:val="20"/>
        </w:rPr>
        <w:t>is not</w:t>
      </w:r>
      <w:r w:rsidRPr="00255EF0">
        <w:rPr>
          <w:sz w:val="20"/>
          <w:szCs w:val="20"/>
        </w:rPr>
        <w:t xml:space="preserve"> available the vendor is </w:t>
      </w:r>
      <w:r w:rsidR="00B8086F" w:rsidRPr="00255EF0">
        <w:rPr>
          <w:sz w:val="20"/>
          <w:szCs w:val="20"/>
        </w:rPr>
        <w:t xml:space="preserve">engaged </w:t>
      </w:r>
      <w:r w:rsidRPr="00255EF0">
        <w:rPr>
          <w:sz w:val="20"/>
          <w:szCs w:val="20"/>
        </w:rPr>
        <w:t>to discuss delayed payment</w:t>
      </w:r>
      <w:r w:rsidR="00D65B12" w:rsidRPr="00255EF0">
        <w:rPr>
          <w:sz w:val="20"/>
          <w:szCs w:val="20"/>
        </w:rPr>
        <w:t>;</w:t>
      </w:r>
      <w:r w:rsidR="00930BD7" w:rsidRPr="00255EF0">
        <w:rPr>
          <w:sz w:val="20"/>
          <w:szCs w:val="20"/>
        </w:rPr>
        <w:t xml:space="preserve"> </w:t>
      </w:r>
      <w:r w:rsidR="005F5BA8" w:rsidRPr="00255EF0">
        <w:rPr>
          <w:sz w:val="20"/>
          <w:szCs w:val="20"/>
        </w:rPr>
        <w:t>ad hoc</w:t>
      </w:r>
      <w:r w:rsidR="00D65B12" w:rsidRPr="00255EF0">
        <w:rPr>
          <w:sz w:val="20"/>
          <w:szCs w:val="20"/>
        </w:rPr>
        <w:t xml:space="preserve"> </w:t>
      </w:r>
      <w:r w:rsidR="005F5BA8" w:rsidRPr="00255EF0">
        <w:rPr>
          <w:sz w:val="20"/>
          <w:szCs w:val="20"/>
        </w:rPr>
        <w:t xml:space="preserve">bank </w:t>
      </w:r>
      <w:r w:rsidR="00D65B12" w:rsidRPr="00255EF0">
        <w:rPr>
          <w:sz w:val="20"/>
          <w:szCs w:val="20"/>
        </w:rPr>
        <w:t>deposit submissions.</w:t>
      </w:r>
    </w:p>
    <w:p w14:paraId="22DBEDF0" w14:textId="73AEE596" w:rsidR="0089427B" w:rsidRPr="00255EF0" w:rsidRDefault="00C260B8" w:rsidP="0089427B">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Monthly</w:t>
      </w:r>
      <w:r w:rsidR="00D01355" w:rsidRPr="00255EF0">
        <w:rPr>
          <w:sz w:val="20"/>
          <w:szCs w:val="20"/>
        </w:rPr>
        <w:t>,</w:t>
      </w:r>
      <w:r w:rsidRPr="00255EF0">
        <w:rPr>
          <w:sz w:val="20"/>
          <w:szCs w:val="20"/>
        </w:rPr>
        <w:t xml:space="preserve"> reporting available budgeted fund</w:t>
      </w:r>
      <w:r w:rsidR="00DF3F21" w:rsidRPr="00255EF0">
        <w:rPr>
          <w:sz w:val="20"/>
          <w:szCs w:val="20"/>
        </w:rPr>
        <w:t>s</w:t>
      </w:r>
      <w:r w:rsidRPr="00255EF0">
        <w:rPr>
          <w:sz w:val="20"/>
          <w:szCs w:val="20"/>
        </w:rPr>
        <w:t xml:space="preserve"> </w:t>
      </w:r>
      <w:r w:rsidR="002266DC" w:rsidRPr="00255EF0">
        <w:rPr>
          <w:sz w:val="20"/>
          <w:szCs w:val="20"/>
        </w:rPr>
        <w:t>to department stakeholders; this included eight</w:t>
      </w:r>
      <w:r w:rsidRPr="00255EF0">
        <w:rPr>
          <w:sz w:val="20"/>
          <w:szCs w:val="20"/>
        </w:rPr>
        <w:t xml:space="preserve"> cost centers</w:t>
      </w:r>
      <w:r w:rsidR="002266DC" w:rsidRPr="00255EF0">
        <w:rPr>
          <w:sz w:val="20"/>
          <w:szCs w:val="20"/>
        </w:rPr>
        <w:t xml:space="preserve"> across several entities.</w:t>
      </w:r>
      <w:r w:rsidR="00996450" w:rsidRPr="00255EF0">
        <w:rPr>
          <w:sz w:val="20"/>
          <w:szCs w:val="20"/>
        </w:rPr>
        <w:t xml:space="preserve"> </w:t>
      </w:r>
      <w:r w:rsidR="00EB127D" w:rsidRPr="00255EF0">
        <w:rPr>
          <w:sz w:val="20"/>
          <w:szCs w:val="20"/>
        </w:rPr>
        <w:t>R</w:t>
      </w:r>
      <w:r w:rsidR="00086E31" w:rsidRPr="00255EF0">
        <w:rPr>
          <w:sz w:val="20"/>
          <w:szCs w:val="20"/>
        </w:rPr>
        <w:t>evie</w:t>
      </w:r>
      <w:r w:rsidR="00EB127D" w:rsidRPr="00255EF0">
        <w:rPr>
          <w:sz w:val="20"/>
          <w:szCs w:val="20"/>
        </w:rPr>
        <w:t>wed</w:t>
      </w:r>
      <w:r w:rsidR="005F5BA8" w:rsidRPr="00255EF0">
        <w:rPr>
          <w:sz w:val="20"/>
          <w:szCs w:val="20"/>
        </w:rPr>
        <w:t xml:space="preserve"> annu</w:t>
      </w:r>
      <w:r w:rsidR="009E76A5" w:rsidRPr="00255EF0">
        <w:rPr>
          <w:sz w:val="20"/>
          <w:szCs w:val="20"/>
        </w:rPr>
        <w:t xml:space="preserve">al </w:t>
      </w:r>
      <w:r w:rsidR="00ED3F8E" w:rsidRPr="00255EF0">
        <w:rPr>
          <w:sz w:val="20"/>
          <w:szCs w:val="20"/>
        </w:rPr>
        <w:t xml:space="preserve">spending for </w:t>
      </w:r>
      <w:r w:rsidR="00454F55" w:rsidRPr="00255EF0">
        <w:rPr>
          <w:sz w:val="20"/>
          <w:szCs w:val="20"/>
        </w:rPr>
        <w:t>anomalies</w:t>
      </w:r>
      <w:r w:rsidR="002C1971" w:rsidRPr="00255EF0">
        <w:rPr>
          <w:sz w:val="20"/>
          <w:szCs w:val="20"/>
        </w:rPr>
        <w:t xml:space="preserve">, and to accurately </w:t>
      </w:r>
      <w:r w:rsidR="00086E31" w:rsidRPr="00255EF0">
        <w:rPr>
          <w:sz w:val="20"/>
          <w:szCs w:val="20"/>
        </w:rPr>
        <w:t>classif</w:t>
      </w:r>
      <w:r w:rsidR="002C1971" w:rsidRPr="00255EF0">
        <w:rPr>
          <w:sz w:val="20"/>
          <w:szCs w:val="20"/>
        </w:rPr>
        <w:t xml:space="preserve">y </w:t>
      </w:r>
      <w:r w:rsidR="009032E3" w:rsidRPr="00255EF0">
        <w:rPr>
          <w:sz w:val="20"/>
          <w:szCs w:val="20"/>
        </w:rPr>
        <w:t xml:space="preserve">re-occurring </w:t>
      </w:r>
      <w:r w:rsidR="002C1971" w:rsidRPr="00255EF0">
        <w:rPr>
          <w:sz w:val="20"/>
          <w:szCs w:val="20"/>
        </w:rPr>
        <w:t>transactions</w:t>
      </w:r>
      <w:r w:rsidR="00A73756" w:rsidRPr="00255EF0">
        <w:rPr>
          <w:sz w:val="20"/>
          <w:szCs w:val="20"/>
        </w:rPr>
        <w:t xml:space="preserve"> for forecasting activities.</w:t>
      </w:r>
    </w:p>
    <w:p w14:paraId="5C5DBD93" w14:textId="22189F67" w:rsidR="00686934" w:rsidRPr="00255EF0" w:rsidRDefault="00686934" w:rsidP="00686934">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Monthly,</w:t>
      </w:r>
      <w:r w:rsidR="00D55CFB" w:rsidRPr="00255EF0">
        <w:rPr>
          <w:sz w:val="20"/>
          <w:szCs w:val="20"/>
        </w:rPr>
        <w:t xml:space="preserve"> </w:t>
      </w:r>
      <w:r w:rsidR="00CC0EA6" w:rsidRPr="00255EF0">
        <w:rPr>
          <w:sz w:val="20"/>
          <w:szCs w:val="20"/>
        </w:rPr>
        <w:t>compilation</w:t>
      </w:r>
      <w:r w:rsidR="00C36281" w:rsidRPr="00255EF0">
        <w:rPr>
          <w:sz w:val="20"/>
          <w:szCs w:val="20"/>
        </w:rPr>
        <w:t xml:space="preserve"> &amp; review of Medicare vendors invoices for</w:t>
      </w:r>
      <w:r w:rsidR="00E5746D" w:rsidRPr="00255EF0">
        <w:rPr>
          <w:sz w:val="20"/>
          <w:szCs w:val="20"/>
        </w:rPr>
        <w:t xml:space="preserve"> billing</w:t>
      </w:r>
      <w:r w:rsidR="00C36281" w:rsidRPr="00255EF0">
        <w:rPr>
          <w:sz w:val="20"/>
          <w:szCs w:val="20"/>
        </w:rPr>
        <w:t xml:space="preserve"> accuracy </w:t>
      </w:r>
      <w:r w:rsidR="00D56085" w:rsidRPr="00255EF0">
        <w:rPr>
          <w:sz w:val="20"/>
          <w:szCs w:val="20"/>
        </w:rPr>
        <w:t xml:space="preserve">&amp; </w:t>
      </w:r>
      <w:r w:rsidR="00F56F8B" w:rsidRPr="00255EF0">
        <w:rPr>
          <w:sz w:val="20"/>
          <w:szCs w:val="20"/>
        </w:rPr>
        <w:t>l</w:t>
      </w:r>
      <w:r w:rsidR="00D56085" w:rsidRPr="00255EF0">
        <w:rPr>
          <w:sz w:val="20"/>
          <w:szCs w:val="20"/>
        </w:rPr>
        <w:t>abor</w:t>
      </w:r>
      <w:r w:rsidR="00E5746D" w:rsidRPr="00255EF0">
        <w:rPr>
          <w:sz w:val="20"/>
          <w:szCs w:val="20"/>
        </w:rPr>
        <w:t xml:space="preserve"> hours/</w:t>
      </w:r>
      <w:r w:rsidR="00F56F8B" w:rsidRPr="00255EF0">
        <w:rPr>
          <w:sz w:val="20"/>
          <w:szCs w:val="20"/>
        </w:rPr>
        <w:t xml:space="preserve">pay </w:t>
      </w:r>
      <w:r w:rsidR="00E5746D" w:rsidRPr="00255EF0">
        <w:rPr>
          <w:sz w:val="20"/>
          <w:szCs w:val="20"/>
        </w:rPr>
        <w:t>rates</w:t>
      </w:r>
      <w:r w:rsidR="00CD41D7" w:rsidRPr="00255EF0">
        <w:rPr>
          <w:sz w:val="20"/>
          <w:szCs w:val="20"/>
        </w:rPr>
        <w:t xml:space="preserve">, the data complied is </w:t>
      </w:r>
      <w:r w:rsidR="00CC0EA6" w:rsidRPr="00255EF0">
        <w:rPr>
          <w:sz w:val="20"/>
          <w:szCs w:val="20"/>
        </w:rPr>
        <w:t>used</w:t>
      </w:r>
      <w:r w:rsidR="00CD41D7" w:rsidRPr="00255EF0">
        <w:rPr>
          <w:sz w:val="20"/>
          <w:szCs w:val="20"/>
        </w:rPr>
        <w:t xml:space="preserve"> with</w:t>
      </w:r>
      <w:r w:rsidR="00A24873" w:rsidRPr="00255EF0">
        <w:rPr>
          <w:sz w:val="20"/>
          <w:szCs w:val="20"/>
        </w:rPr>
        <w:t>in</w:t>
      </w:r>
      <w:r w:rsidR="00CD41D7" w:rsidRPr="00255EF0">
        <w:rPr>
          <w:sz w:val="20"/>
          <w:szCs w:val="20"/>
        </w:rPr>
        <w:t xml:space="preserve"> the</w:t>
      </w:r>
      <w:r w:rsidR="00CC0EA6" w:rsidRPr="00255EF0">
        <w:rPr>
          <w:sz w:val="20"/>
          <w:szCs w:val="20"/>
        </w:rPr>
        <w:t xml:space="preserve"> CMS </w:t>
      </w:r>
      <w:r w:rsidR="00080CEC" w:rsidRPr="00255EF0">
        <w:rPr>
          <w:sz w:val="20"/>
          <w:szCs w:val="20"/>
        </w:rPr>
        <w:t xml:space="preserve">Medicare </w:t>
      </w:r>
      <w:r w:rsidR="007A15CD" w:rsidRPr="00255EF0">
        <w:rPr>
          <w:sz w:val="20"/>
          <w:szCs w:val="20"/>
        </w:rPr>
        <w:t>Wage Index Report</w:t>
      </w:r>
      <w:r w:rsidR="00CC0EA6" w:rsidRPr="00255EF0">
        <w:rPr>
          <w:sz w:val="20"/>
          <w:szCs w:val="20"/>
        </w:rPr>
        <w:t xml:space="preserve"> to ensure</w:t>
      </w:r>
      <w:r w:rsidR="00496C22" w:rsidRPr="00255EF0">
        <w:rPr>
          <w:sz w:val="20"/>
          <w:szCs w:val="20"/>
        </w:rPr>
        <w:t xml:space="preserve"> the</w:t>
      </w:r>
      <w:r w:rsidR="00CC0EA6" w:rsidRPr="00255EF0">
        <w:rPr>
          <w:sz w:val="20"/>
          <w:szCs w:val="20"/>
        </w:rPr>
        <w:t xml:space="preserve"> </w:t>
      </w:r>
      <w:r w:rsidR="00156165" w:rsidRPr="00255EF0">
        <w:rPr>
          <w:sz w:val="20"/>
          <w:szCs w:val="20"/>
        </w:rPr>
        <w:t>hospital</w:t>
      </w:r>
      <w:r w:rsidR="00A24873" w:rsidRPr="00255EF0">
        <w:rPr>
          <w:sz w:val="20"/>
          <w:szCs w:val="20"/>
        </w:rPr>
        <w:t xml:space="preserve"> is</w:t>
      </w:r>
      <w:r w:rsidR="00CC0EA6" w:rsidRPr="00255EF0">
        <w:rPr>
          <w:sz w:val="20"/>
          <w:szCs w:val="20"/>
        </w:rPr>
        <w:t xml:space="preserve"> </w:t>
      </w:r>
      <w:r w:rsidR="00D406F6" w:rsidRPr="00255EF0">
        <w:rPr>
          <w:sz w:val="20"/>
          <w:szCs w:val="20"/>
        </w:rPr>
        <w:t>reimbursed at fair rates</w:t>
      </w:r>
      <w:r w:rsidR="002A3182" w:rsidRPr="00255EF0">
        <w:rPr>
          <w:sz w:val="20"/>
          <w:szCs w:val="20"/>
        </w:rPr>
        <w:t xml:space="preserve"> f</w:t>
      </w:r>
      <w:r w:rsidR="001D1256" w:rsidRPr="00255EF0">
        <w:rPr>
          <w:sz w:val="20"/>
          <w:szCs w:val="20"/>
        </w:rPr>
        <w:t>or</w:t>
      </w:r>
      <w:r w:rsidR="002A3182" w:rsidRPr="00255EF0">
        <w:rPr>
          <w:sz w:val="20"/>
          <w:szCs w:val="20"/>
        </w:rPr>
        <w:t xml:space="preserve"> </w:t>
      </w:r>
      <w:r w:rsidR="001D1256" w:rsidRPr="00255EF0">
        <w:rPr>
          <w:sz w:val="20"/>
          <w:szCs w:val="20"/>
        </w:rPr>
        <w:t xml:space="preserve">services provided to </w:t>
      </w:r>
      <w:r w:rsidR="002A3182" w:rsidRPr="00255EF0">
        <w:rPr>
          <w:sz w:val="20"/>
          <w:szCs w:val="20"/>
        </w:rPr>
        <w:t>Medicare</w:t>
      </w:r>
      <w:r w:rsidR="001D1256" w:rsidRPr="00255EF0">
        <w:rPr>
          <w:sz w:val="20"/>
          <w:szCs w:val="20"/>
        </w:rPr>
        <w:t xml:space="preserve"> </w:t>
      </w:r>
      <w:r w:rsidR="00D56085" w:rsidRPr="00255EF0">
        <w:rPr>
          <w:sz w:val="20"/>
          <w:szCs w:val="20"/>
        </w:rPr>
        <w:t xml:space="preserve">&amp; </w:t>
      </w:r>
      <w:r w:rsidR="002A3182" w:rsidRPr="00255EF0">
        <w:rPr>
          <w:sz w:val="20"/>
          <w:szCs w:val="20"/>
        </w:rPr>
        <w:t>Medicaid</w:t>
      </w:r>
      <w:r w:rsidR="001D1256" w:rsidRPr="00255EF0">
        <w:rPr>
          <w:sz w:val="20"/>
          <w:szCs w:val="20"/>
        </w:rPr>
        <w:t xml:space="preserve"> patience.</w:t>
      </w:r>
    </w:p>
    <w:p w14:paraId="133E8F1D" w14:textId="5A0E291B" w:rsidR="00686934" w:rsidRPr="00255EF0" w:rsidRDefault="00686934" w:rsidP="00686934">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Working cross-</w:t>
      </w:r>
      <w:r w:rsidR="00C078EC" w:rsidRPr="00255EF0">
        <w:rPr>
          <w:sz w:val="20"/>
          <w:szCs w:val="20"/>
        </w:rPr>
        <w:t>functionally</w:t>
      </w:r>
      <w:r w:rsidRPr="00255EF0">
        <w:rPr>
          <w:sz w:val="20"/>
          <w:szCs w:val="20"/>
        </w:rPr>
        <w:t xml:space="preserve"> with </w:t>
      </w:r>
      <w:r w:rsidR="00C078EC" w:rsidRPr="00255EF0">
        <w:rPr>
          <w:sz w:val="20"/>
          <w:szCs w:val="20"/>
        </w:rPr>
        <w:t>Procurement</w:t>
      </w:r>
      <w:r w:rsidRPr="00255EF0">
        <w:rPr>
          <w:sz w:val="20"/>
          <w:szCs w:val="20"/>
        </w:rPr>
        <w:t xml:space="preserve"> &amp; IT to </w:t>
      </w:r>
      <w:r w:rsidR="00C078EC" w:rsidRPr="00255EF0">
        <w:rPr>
          <w:sz w:val="20"/>
          <w:szCs w:val="20"/>
        </w:rPr>
        <w:t>ensure</w:t>
      </w:r>
      <w:r w:rsidRPr="00255EF0">
        <w:rPr>
          <w:sz w:val="20"/>
          <w:szCs w:val="20"/>
        </w:rPr>
        <w:t xml:space="preserve"> our </w:t>
      </w:r>
      <w:r w:rsidR="00C078EC" w:rsidRPr="00255EF0">
        <w:rPr>
          <w:sz w:val="20"/>
          <w:szCs w:val="20"/>
        </w:rPr>
        <w:t xml:space="preserve">contracts are </w:t>
      </w:r>
      <w:r w:rsidR="00A73756" w:rsidRPr="00255EF0">
        <w:rPr>
          <w:sz w:val="20"/>
          <w:szCs w:val="20"/>
        </w:rPr>
        <w:t xml:space="preserve">accurate, </w:t>
      </w:r>
      <w:r w:rsidR="00C078EC" w:rsidRPr="00255EF0">
        <w:rPr>
          <w:sz w:val="20"/>
          <w:szCs w:val="20"/>
        </w:rPr>
        <w:t>competitive, and flexible.</w:t>
      </w:r>
    </w:p>
    <w:p w14:paraId="18B19DAE" w14:textId="77777777" w:rsidR="0089427B" w:rsidRPr="00255EF0" w:rsidRDefault="0089427B" w:rsidP="00086E31">
      <w:pPr>
        <w:pBdr>
          <w:top w:val="nil"/>
          <w:left w:val="nil"/>
          <w:bottom w:val="nil"/>
          <w:right w:val="nil"/>
          <w:between w:val="nil"/>
        </w:pBdr>
        <w:ind w:left="90"/>
        <w:rPr>
          <w:rFonts w:eastAsia="Noto Sans Symbols"/>
          <w:sz w:val="20"/>
          <w:szCs w:val="20"/>
        </w:rPr>
      </w:pPr>
    </w:p>
    <w:p w14:paraId="2A2D494D" w14:textId="3B48864E" w:rsidR="0089427B" w:rsidRPr="00255EF0" w:rsidRDefault="0089427B" w:rsidP="0089427B">
      <w:pPr>
        <w:rPr>
          <w:b/>
          <w:i/>
          <w:sz w:val="20"/>
          <w:szCs w:val="20"/>
        </w:rPr>
      </w:pPr>
      <w:r w:rsidRPr="00255EF0">
        <w:rPr>
          <w:b/>
          <w:sz w:val="20"/>
          <w:szCs w:val="20"/>
        </w:rPr>
        <w:t>CT DOL,</w:t>
      </w:r>
      <w:r w:rsidRPr="00255EF0">
        <w:rPr>
          <w:b/>
          <w:i/>
          <w:sz w:val="20"/>
          <w:szCs w:val="20"/>
        </w:rPr>
        <w:t xml:space="preserve"> Pandemic Unemployment Assistance (PUA) </w:t>
      </w:r>
      <w:r w:rsidR="00B14B8F" w:rsidRPr="00255EF0">
        <w:rPr>
          <w:b/>
          <w:i/>
          <w:iCs/>
          <w:sz w:val="20"/>
          <w:szCs w:val="20"/>
        </w:rPr>
        <w:t>Employment Interviewer</w:t>
      </w:r>
      <w:r w:rsidRPr="00255EF0">
        <w:rPr>
          <w:b/>
          <w:i/>
          <w:sz w:val="20"/>
          <w:szCs w:val="20"/>
        </w:rPr>
        <w:t xml:space="preserve">           </w:t>
      </w:r>
      <w:r w:rsidRPr="00255EF0">
        <w:rPr>
          <w:b/>
          <w:i/>
          <w:sz w:val="20"/>
          <w:szCs w:val="20"/>
        </w:rPr>
        <w:tab/>
        <w:t xml:space="preserve">                   </w:t>
      </w:r>
      <w:r w:rsidR="00B14B8F" w:rsidRPr="00255EF0">
        <w:rPr>
          <w:b/>
          <w:i/>
          <w:sz w:val="20"/>
          <w:szCs w:val="20"/>
        </w:rPr>
        <w:t xml:space="preserve">              </w:t>
      </w:r>
      <w:r w:rsidRPr="00255EF0">
        <w:rPr>
          <w:b/>
          <w:i/>
          <w:sz w:val="20"/>
          <w:szCs w:val="20"/>
        </w:rPr>
        <w:t xml:space="preserve">  </w:t>
      </w:r>
      <w:r w:rsidRPr="00255EF0">
        <w:rPr>
          <w:b/>
          <w:sz w:val="20"/>
          <w:szCs w:val="20"/>
        </w:rPr>
        <w:t>Dec 2020 – May 2022</w:t>
      </w:r>
    </w:p>
    <w:p w14:paraId="2661DDE0" w14:textId="77777777" w:rsidR="0089427B" w:rsidRPr="00255EF0" w:rsidRDefault="0089427B" w:rsidP="0089427B">
      <w:pPr>
        <w:numPr>
          <w:ilvl w:val="0"/>
          <w:numId w:val="1"/>
        </w:numPr>
        <w:rPr>
          <w:sz w:val="20"/>
          <w:szCs w:val="20"/>
        </w:rPr>
      </w:pPr>
      <w:r w:rsidRPr="00255EF0">
        <w:rPr>
          <w:sz w:val="20"/>
          <w:szCs w:val="20"/>
        </w:rPr>
        <w:t>Assisted over 800+ claimants resolve their unemployment compensation issues; reviews both monetary &amp; non-monetary eligibility issues such as employer separation concerns (separation disputes, terminations, lay-offs, able &amp; available).</w:t>
      </w:r>
    </w:p>
    <w:p w14:paraId="1389981E" w14:textId="59FF03D4" w:rsidR="0089427B" w:rsidRPr="00255EF0" w:rsidRDefault="0089427B" w:rsidP="0089427B">
      <w:pPr>
        <w:numPr>
          <w:ilvl w:val="0"/>
          <w:numId w:val="1"/>
        </w:numPr>
        <w:rPr>
          <w:b/>
          <w:sz w:val="20"/>
          <w:szCs w:val="20"/>
        </w:rPr>
      </w:pPr>
      <w:r w:rsidRPr="00255EF0">
        <w:rPr>
          <w:sz w:val="20"/>
          <w:szCs w:val="20"/>
        </w:rPr>
        <w:t>Collects claimant’s Personally Identifiable Information (PPI) and employment information using internal &amp; external ‘Fact-Finding’ resources to make eligibility determinations and reduce improper payments. Escalates fraudulent claims to the</w:t>
      </w:r>
      <w:r w:rsidR="00025049" w:rsidRPr="00255EF0">
        <w:rPr>
          <w:sz w:val="20"/>
          <w:szCs w:val="20"/>
        </w:rPr>
        <w:t xml:space="preserve"> Compliance &amp; </w:t>
      </w:r>
      <w:r w:rsidRPr="00255EF0">
        <w:rPr>
          <w:sz w:val="20"/>
          <w:szCs w:val="20"/>
        </w:rPr>
        <w:t>Integrity Dept. for Law Enforcement intervention.</w:t>
      </w:r>
    </w:p>
    <w:p w14:paraId="209D8427" w14:textId="4CE1CDAF" w:rsidR="0089427B" w:rsidRPr="00255EF0" w:rsidRDefault="0089427B" w:rsidP="0089427B">
      <w:pPr>
        <w:numPr>
          <w:ilvl w:val="0"/>
          <w:numId w:val="1"/>
        </w:numPr>
        <w:rPr>
          <w:sz w:val="20"/>
          <w:szCs w:val="20"/>
        </w:rPr>
      </w:pPr>
      <w:r w:rsidRPr="00255EF0">
        <w:rPr>
          <w:sz w:val="20"/>
          <w:szCs w:val="20"/>
        </w:rPr>
        <w:t xml:space="preserve">Intercepts and reviews crossmatch hits to proactively reduce improper payments before our weekly compensation distribution (New Hire Directory, Prisoner Database, </w:t>
      </w:r>
      <w:r w:rsidR="001621A5" w:rsidRPr="00255EF0">
        <w:rPr>
          <w:sz w:val="20"/>
          <w:szCs w:val="20"/>
        </w:rPr>
        <w:t>r</w:t>
      </w:r>
      <w:r w:rsidRPr="00255EF0">
        <w:rPr>
          <w:sz w:val="20"/>
          <w:szCs w:val="20"/>
        </w:rPr>
        <w:t>isk</w:t>
      </w:r>
      <w:r w:rsidR="001621A5" w:rsidRPr="00255EF0">
        <w:rPr>
          <w:sz w:val="20"/>
          <w:szCs w:val="20"/>
        </w:rPr>
        <w:t>y</w:t>
      </w:r>
      <w:r w:rsidRPr="00255EF0">
        <w:rPr>
          <w:sz w:val="20"/>
          <w:szCs w:val="20"/>
        </w:rPr>
        <w:t xml:space="preserve"> IP/Mail/Email Address</w:t>
      </w:r>
      <w:r w:rsidR="001621A5" w:rsidRPr="00255EF0">
        <w:rPr>
          <w:sz w:val="20"/>
          <w:szCs w:val="20"/>
        </w:rPr>
        <w:t>),</w:t>
      </w:r>
      <w:r w:rsidRPr="00255EF0">
        <w:rPr>
          <w:sz w:val="20"/>
          <w:szCs w:val="20"/>
        </w:rPr>
        <w:t xml:space="preserve"> documents overpayments for </w:t>
      </w:r>
      <w:r w:rsidR="00927E75" w:rsidRPr="00255EF0">
        <w:rPr>
          <w:sz w:val="20"/>
          <w:szCs w:val="20"/>
        </w:rPr>
        <w:t xml:space="preserve">third-party </w:t>
      </w:r>
      <w:r w:rsidRPr="00255EF0">
        <w:rPr>
          <w:sz w:val="20"/>
          <w:szCs w:val="20"/>
        </w:rPr>
        <w:t>collections</w:t>
      </w:r>
      <w:r w:rsidR="00927E75" w:rsidRPr="00255EF0">
        <w:rPr>
          <w:sz w:val="20"/>
          <w:szCs w:val="20"/>
        </w:rPr>
        <w:t xml:space="preserve"> vendors</w:t>
      </w:r>
      <w:r w:rsidRPr="00255EF0">
        <w:rPr>
          <w:sz w:val="20"/>
          <w:szCs w:val="20"/>
        </w:rPr>
        <w:t>.</w:t>
      </w:r>
    </w:p>
    <w:p w14:paraId="2DA0BB23" w14:textId="77777777" w:rsidR="0089427B" w:rsidRPr="00255EF0" w:rsidRDefault="0089427B">
      <w:pPr>
        <w:pBdr>
          <w:top w:val="nil"/>
          <w:left w:val="nil"/>
          <w:bottom w:val="nil"/>
          <w:right w:val="nil"/>
          <w:between w:val="nil"/>
        </w:pBdr>
        <w:ind w:left="90"/>
        <w:rPr>
          <w:b/>
          <w:sz w:val="20"/>
          <w:szCs w:val="20"/>
        </w:rPr>
      </w:pPr>
    </w:p>
    <w:p w14:paraId="5758A2D5" w14:textId="6660E0E6" w:rsidR="002506E0" w:rsidRPr="00850F30" w:rsidRDefault="00F614C0">
      <w:pPr>
        <w:pBdr>
          <w:top w:val="nil"/>
          <w:left w:val="nil"/>
          <w:bottom w:val="nil"/>
          <w:right w:val="nil"/>
          <w:between w:val="nil"/>
        </w:pBdr>
        <w:ind w:left="90"/>
        <w:rPr>
          <w:b/>
          <w:u w:val="single"/>
        </w:rPr>
      </w:pPr>
      <w:r w:rsidRPr="00850F30">
        <w:rPr>
          <w:b/>
          <w:u w:val="single"/>
        </w:rPr>
        <w:t>Robert Half (Contractor)</w:t>
      </w:r>
    </w:p>
    <w:p w14:paraId="5758A2D6" w14:textId="5757EC15" w:rsidR="002506E0" w:rsidRPr="00255EF0" w:rsidRDefault="00F614C0">
      <w:pPr>
        <w:pBdr>
          <w:top w:val="nil"/>
          <w:left w:val="nil"/>
          <w:bottom w:val="nil"/>
          <w:right w:val="nil"/>
          <w:between w:val="nil"/>
        </w:pBdr>
        <w:ind w:left="90"/>
        <w:rPr>
          <w:sz w:val="20"/>
          <w:szCs w:val="20"/>
        </w:rPr>
      </w:pPr>
      <w:bookmarkStart w:id="0" w:name="_heading=h.30j0zll" w:colFirst="0" w:colLast="0"/>
      <w:bookmarkEnd w:id="0"/>
      <w:r w:rsidRPr="00255EF0">
        <w:rPr>
          <w:b/>
          <w:sz w:val="20"/>
          <w:szCs w:val="20"/>
        </w:rPr>
        <w:t xml:space="preserve">TLD America / Stanley Black &amp; Decker, </w:t>
      </w:r>
      <w:r w:rsidRPr="00255EF0">
        <w:rPr>
          <w:b/>
          <w:i/>
          <w:sz w:val="20"/>
          <w:szCs w:val="20"/>
        </w:rPr>
        <w:t xml:space="preserve">Accounts Payable Specialist                                                             </w:t>
      </w:r>
      <w:r w:rsidRPr="00255EF0">
        <w:rPr>
          <w:b/>
          <w:sz w:val="20"/>
          <w:szCs w:val="20"/>
        </w:rPr>
        <w:t xml:space="preserve">May 2022 – </w:t>
      </w:r>
      <w:r w:rsidR="00A1304D" w:rsidRPr="00255EF0">
        <w:rPr>
          <w:b/>
          <w:sz w:val="20"/>
          <w:szCs w:val="20"/>
        </w:rPr>
        <w:t>Dec 2022</w:t>
      </w:r>
    </w:p>
    <w:p w14:paraId="5758A2D7" w14:textId="3E1632AB" w:rsidR="002506E0" w:rsidRPr="00255EF0" w:rsidRDefault="00F614C0">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Facilitates the department closure of “Stanley X</w:t>
      </w:r>
      <w:r w:rsidR="001621A5" w:rsidRPr="00255EF0">
        <w:rPr>
          <w:sz w:val="20"/>
          <w:szCs w:val="20"/>
        </w:rPr>
        <w:t>.”</w:t>
      </w:r>
      <w:r w:rsidRPr="00255EF0">
        <w:rPr>
          <w:sz w:val="20"/>
          <w:szCs w:val="20"/>
        </w:rPr>
        <w:t xml:space="preserve"> I worked alongside several Business Leaders to finalize spend </w:t>
      </w:r>
      <w:r w:rsidR="001621A5" w:rsidRPr="00255EF0">
        <w:rPr>
          <w:sz w:val="20"/>
          <w:szCs w:val="20"/>
        </w:rPr>
        <w:t>commitments:</w:t>
      </w:r>
      <w:r w:rsidRPr="00255EF0">
        <w:rPr>
          <w:sz w:val="20"/>
          <w:szCs w:val="20"/>
        </w:rPr>
        <w:t xml:space="preserve"> binding contractual agreements, freight fees, termination fees, credit card balances, ongoing services, and so forth. </w:t>
      </w:r>
    </w:p>
    <w:p w14:paraId="5758A2D8" w14:textId="77777777" w:rsidR="002506E0" w:rsidRPr="00255EF0" w:rsidRDefault="00F614C0">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Ensures invoices and contractor payrolls were paid in a timely and accurate manner, while adhering to departmental procedures and authorization. Adhered to budget commitments, safeguarded funds by comparing service invoices to purchase order receipts and contractual agreements; continually validated service/product prices, fees, and miscellaneous charges.</w:t>
      </w:r>
    </w:p>
    <w:p w14:paraId="5758A2D9" w14:textId="77777777" w:rsidR="002506E0" w:rsidRPr="00255EF0" w:rsidRDefault="00F614C0">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Establishes and maintains relationships with new and existing vendors; within the construction industry vendors are constantly on the road for projects and roadshows, virtual training &amp; meetings were curtailed to individual’s needs.</w:t>
      </w:r>
    </w:p>
    <w:p w14:paraId="5758A2DB" w14:textId="64221739" w:rsidR="002506E0" w:rsidRPr="00255EF0" w:rsidRDefault="00F614C0" w:rsidP="00ED1640">
      <w:pPr>
        <w:numPr>
          <w:ilvl w:val="0"/>
          <w:numId w:val="2"/>
        </w:numPr>
        <w:pBdr>
          <w:top w:val="nil"/>
          <w:left w:val="nil"/>
          <w:bottom w:val="nil"/>
          <w:right w:val="nil"/>
          <w:between w:val="nil"/>
        </w:pBdr>
        <w:ind w:left="450"/>
        <w:rPr>
          <w:rFonts w:ascii="Noto Sans Symbols" w:eastAsia="Noto Sans Symbols" w:hAnsi="Noto Sans Symbols" w:cs="Noto Sans Symbols"/>
          <w:sz w:val="20"/>
          <w:szCs w:val="20"/>
        </w:rPr>
      </w:pPr>
      <w:r w:rsidRPr="00255EF0">
        <w:rPr>
          <w:sz w:val="20"/>
          <w:szCs w:val="20"/>
        </w:rPr>
        <w:t xml:space="preserve">Establishes vendors on the SAP Ariba payment portal compiled and safeguarded their banking &amp; taxpayer information. </w:t>
      </w:r>
    </w:p>
    <w:p w14:paraId="0A1A0B4F" w14:textId="77777777" w:rsidR="00255EF0" w:rsidRDefault="00255EF0" w:rsidP="00255EF0">
      <w:pPr>
        <w:pBdr>
          <w:top w:val="nil"/>
          <w:left w:val="nil"/>
          <w:bottom w:val="nil"/>
          <w:right w:val="nil"/>
          <w:between w:val="nil"/>
        </w:pBdr>
        <w:rPr>
          <w:b/>
          <w:sz w:val="20"/>
          <w:szCs w:val="20"/>
          <w:u w:val="single"/>
        </w:rPr>
      </w:pPr>
    </w:p>
    <w:p w14:paraId="18E13671" w14:textId="2E55F6E8" w:rsidR="006D6306" w:rsidRPr="00850F30" w:rsidRDefault="004054DA" w:rsidP="00255EF0">
      <w:pPr>
        <w:pBdr>
          <w:top w:val="nil"/>
          <w:left w:val="nil"/>
          <w:bottom w:val="nil"/>
          <w:right w:val="nil"/>
          <w:between w:val="nil"/>
        </w:pBdr>
        <w:rPr>
          <w:b/>
          <w:u w:val="single"/>
        </w:rPr>
      </w:pPr>
      <w:r w:rsidRPr="00850F30">
        <w:rPr>
          <w:b/>
          <w:u w:val="single"/>
        </w:rPr>
        <w:t xml:space="preserve">Other, </w:t>
      </w:r>
      <w:r w:rsidR="00255EF0" w:rsidRPr="00850F30">
        <w:rPr>
          <w:b/>
          <w:u w:val="single"/>
        </w:rPr>
        <w:t xml:space="preserve">Night Employment </w:t>
      </w:r>
    </w:p>
    <w:p w14:paraId="5758A2DC" w14:textId="0A91DD3D" w:rsidR="002506E0" w:rsidRPr="00255EF0" w:rsidRDefault="00F614C0">
      <w:pPr>
        <w:rPr>
          <w:b/>
          <w:sz w:val="20"/>
          <w:szCs w:val="20"/>
        </w:rPr>
      </w:pPr>
      <w:r w:rsidRPr="00255EF0">
        <w:rPr>
          <w:b/>
          <w:sz w:val="20"/>
          <w:szCs w:val="20"/>
        </w:rPr>
        <w:t>Allied Security (FedEx/UPS),</w:t>
      </w:r>
      <w:r w:rsidRPr="00255EF0">
        <w:rPr>
          <w:b/>
          <w:i/>
          <w:sz w:val="20"/>
          <w:szCs w:val="20"/>
        </w:rPr>
        <w:t xml:space="preserve"> Security Professional        </w:t>
      </w:r>
      <w:r w:rsidRPr="00255EF0">
        <w:rPr>
          <w:b/>
          <w:i/>
          <w:sz w:val="20"/>
          <w:szCs w:val="20"/>
        </w:rPr>
        <w:tab/>
      </w:r>
      <w:r w:rsidRPr="00255EF0">
        <w:rPr>
          <w:b/>
          <w:sz w:val="20"/>
          <w:szCs w:val="20"/>
        </w:rPr>
        <w:tab/>
      </w:r>
      <w:r w:rsidRPr="00255EF0">
        <w:rPr>
          <w:b/>
          <w:sz w:val="20"/>
          <w:szCs w:val="20"/>
        </w:rPr>
        <w:tab/>
        <w:t xml:space="preserve">              </w:t>
      </w:r>
      <w:r w:rsidRPr="00255EF0">
        <w:rPr>
          <w:b/>
          <w:sz w:val="20"/>
          <w:szCs w:val="20"/>
        </w:rPr>
        <w:tab/>
        <w:t xml:space="preserve">                                     May 2022 – Current</w:t>
      </w:r>
    </w:p>
    <w:p w14:paraId="6D09AAF6" w14:textId="240D5509" w:rsidR="00D11A2C" w:rsidRPr="00D11A2C" w:rsidRDefault="00D11A2C" w:rsidP="00D11A2C">
      <w:pPr>
        <w:numPr>
          <w:ilvl w:val="0"/>
          <w:numId w:val="3"/>
        </w:numPr>
        <w:rPr>
          <w:sz w:val="20"/>
          <w:szCs w:val="20"/>
        </w:rPr>
      </w:pPr>
      <w:r w:rsidRPr="00D11A2C">
        <w:rPr>
          <w:sz w:val="20"/>
          <w:szCs w:val="20"/>
        </w:rPr>
        <w:t>Provide support and work in multiple contractor FedEx &amp; UPS locations, throughout the greater Hartford area.</w:t>
      </w:r>
    </w:p>
    <w:p w14:paraId="5758A2DD" w14:textId="2FD7B021" w:rsidR="002506E0" w:rsidRDefault="00F614C0">
      <w:pPr>
        <w:numPr>
          <w:ilvl w:val="0"/>
          <w:numId w:val="3"/>
        </w:numPr>
        <w:rPr>
          <w:sz w:val="20"/>
          <w:szCs w:val="20"/>
        </w:rPr>
      </w:pPr>
      <w:r>
        <w:rPr>
          <w:sz w:val="20"/>
          <w:szCs w:val="20"/>
        </w:rPr>
        <w:t xml:space="preserve">Conduct routine surveillance on the ground as well as utilizing CCTV systems to identify, observe, and apprehend or deter internal/external </w:t>
      </w:r>
      <w:r w:rsidR="00E34036">
        <w:rPr>
          <w:sz w:val="20"/>
          <w:szCs w:val="20"/>
        </w:rPr>
        <w:t>theft. Where</w:t>
      </w:r>
      <w:r>
        <w:rPr>
          <w:sz w:val="20"/>
          <w:szCs w:val="20"/>
        </w:rPr>
        <w:t xml:space="preserve"> noncompliance or theft is </w:t>
      </w:r>
      <w:r w:rsidR="001F6F3C">
        <w:rPr>
          <w:sz w:val="20"/>
          <w:szCs w:val="20"/>
        </w:rPr>
        <w:t>identified,</w:t>
      </w:r>
      <w:r w:rsidR="005675A9">
        <w:rPr>
          <w:sz w:val="20"/>
          <w:szCs w:val="20"/>
        </w:rPr>
        <w:t xml:space="preserve"> </w:t>
      </w:r>
      <w:r>
        <w:rPr>
          <w:sz w:val="20"/>
          <w:szCs w:val="20"/>
        </w:rPr>
        <w:t xml:space="preserve">timely feedback is provided to the contractor, </w:t>
      </w:r>
      <w:r w:rsidR="005675A9">
        <w:rPr>
          <w:sz w:val="20"/>
          <w:szCs w:val="20"/>
        </w:rPr>
        <w:t xml:space="preserve">and </w:t>
      </w:r>
      <w:r>
        <w:rPr>
          <w:sz w:val="20"/>
          <w:szCs w:val="20"/>
        </w:rPr>
        <w:t>documented in a detailed incident report.</w:t>
      </w:r>
    </w:p>
    <w:p w14:paraId="5758A2DE" w14:textId="77777777" w:rsidR="002506E0" w:rsidRDefault="00F614C0">
      <w:pPr>
        <w:numPr>
          <w:ilvl w:val="0"/>
          <w:numId w:val="3"/>
        </w:numPr>
        <w:rPr>
          <w:sz w:val="20"/>
          <w:szCs w:val="20"/>
        </w:rPr>
      </w:pPr>
      <w:r>
        <w:rPr>
          <w:sz w:val="20"/>
          <w:szCs w:val="20"/>
        </w:rPr>
        <w:t xml:space="preserve">Onboard Security Professionals throughout the year; setting expectations, personally demonstrating best practices, informing them of Post Order &amp; Compliance protocols, ensuring the completion of their online training, and so forth. </w:t>
      </w:r>
    </w:p>
    <w:p w14:paraId="726ADE4F" w14:textId="77777777" w:rsidR="00D11A2C" w:rsidRPr="006D6306" w:rsidRDefault="00D11A2C" w:rsidP="00D11A2C">
      <w:pPr>
        <w:ind w:left="450"/>
        <w:rPr>
          <w:sz w:val="20"/>
          <w:szCs w:val="20"/>
        </w:rPr>
      </w:pPr>
    </w:p>
    <w:p w14:paraId="22114D8A" w14:textId="2F148575" w:rsidR="00F76997" w:rsidRDefault="00F76997" w:rsidP="00F76997">
      <w:pPr>
        <w:rPr>
          <w:b/>
          <w:sz w:val="20"/>
          <w:szCs w:val="20"/>
        </w:rPr>
      </w:pPr>
      <w:r>
        <w:rPr>
          <w:b/>
          <w:sz w:val="20"/>
          <w:szCs w:val="20"/>
        </w:rPr>
        <w:t xml:space="preserve">Super Pedestrian (LINK) Supervisor, </w:t>
      </w:r>
      <w:r>
        <w:rPr>
          <w:b/>
          <w:i/>
          <w:sz w:val="20"/>
          <w:szCs w:val="20"/>
        </w:rPr>
        <w:t xml:space="preserve">Night Field Operations         </w:t>
      </w:r>
      <w:r>
        <w:rPr>
          <w:b/>
          <w:i/>
          <w:sz w:val="20"/>
          <w:szCs w:val="20"/>
        </w:rPr>
        <w:tab/>
      </w:r>
      <w:r>
        <w:rPr>
          <w:b/>
          <w:sz w:val="20"/>
          <w:szCs w:val="20"/>
        </w:rPr>
        <w:tab/>
      </w:r>
      <w:r>
        <w:rPr>
          <w:b/>
          <w:sz w:val="20"/>
          <w:szCs w:val="20"/>
        </w:rPr>
        <w:tab/>
        <w:t xml:space="preserve">              </w:t>
      </w:r>
      <w:proofErr w:type="gramStart"/>
      <w:r>
        <w:rPr>
          <w:b/>
          <w:sz w:val="20"/>
          <w:szCs w:val="20"/>
        </w:rPr>
        <w:tab/>
        <w:t xml:space="preserve">  </w:t>
      </w:r>
      <w:r>
        <w:rPr>
          <w:b/>
          <w:sz w:val="20"/>
          <w:szCs w:val="20"/>
        </w:rPr>
        <w:tab/>
      </w:r>
      <w:proofErr w:type="gramEnd"/>
      <w:r>
        <w:rPr>
          <w:b/>
          <w:sz w:val="20"/>
          <w:szCs w:val="20"/>
        </w:rPr>
        <w:t xml:space="preserve">      May 2021 – </w:t>
      </w:r>
      <w:r w:rsidR="00864300">
        <w:rPr>
          <w:b/>
          <w:sz w:val="20"/>
          <w:szCs w:val="20"/>
        </w:rPr>
        <w:t>Nov</w:t>
      </w:r>
      <w:r>
        <w:rPr>
          <w:b/>
          <w:sz w:val="20"/>
          <w:szCs w:val="20"/>
        </w:rPr>
        <w:t xml:space="preserve"> 2021</w:t>
      </w:r>
    </w:p>
    <w:p w14:paraId="0CD86900" w14:textId="77777777" w:rsidR="00F76997" w:rsidRDefault="00F76997" w:rsidP="00F76997">
      <w:pPr>
        <w:numPr>
          <w:ilvl w:val="0"/>
          <w:numId w:val="6"/>
        </w:numPr>
        <w:rPr>
          <w:sz w:val="20"/>
          <w:szCs w:val="20"/>
        </w:rPr>
      </w:pPr>
      <w:r>
        <w:rPr>
          <w:sz w:val="20"/>
          <w:szCs w:val="20"/>
        </w:rPr>
        <w:t xml:space="preserve">Supervises a team of (2 - 8) Operating Associates (OA) during the peak of our ridership hours (6 PM - 2 AM); provided OAs with operational guidance based on rider demand, timely feedback, and field support (i.e., incident response &amp; reporting).  </w:t>
      </w:r>
    </w:p>
    <w:p w14:paraId="6540CB83" w14:textId="77777777" w:rsidR="00F76997" w:rsidRDefault="00F76997" w:rsidP="00F76997">
      <w:pPr>
        <w:numPr>
          <w:ilvl w:val="0"/>
          <w:numId w:val="6"/>
        </w:numPr>
        <w:rPr>
          <w:sz w:val="20"/>
          <w:szCs w:val="20"/>
        </w:rPr>
      </w:pPr>
      <w:r>
        <w:rPr>
          <w:sz w:val="20"/>
          <w:szCs w:val="20"/>
        </w:rPr>
        <w:t xml:space="preserve">Onboard Operating Associates throughout the season; setting expectations, personally demonstrating best practices, informing them of Safety &amp; Compliance protocols, ensuring the completion of their Driver Safety training, and so forth. </w:t>
      </w:r>
    </w:p>
    <w:p w14:paraId="01CC485F" w14:textId="77777777" w:rsidR="00F76997" w:rsidRDefault="00F76997" w:rsidP="00F76997">
      <w:pPr>
        <w:numPr>
          <w:ilvl w:val="0"/>
          <w:numId w:val="6"/>
        </w:numPr>
        <w:rPr>
          <w:sz w:val="20"/>
          <w:szCs w:val="20"/>
        </w:rPr>
      </w:pPr>
      <w:r>
        <w:rPr>
          <w:sz w:val="20"/>
          <w:szCs w:val="20"/>
        </w:rPr>
        <w:t xml:space="preserve">Control labor cost by analyzing daily ridership trends, predicting when we will need to increase/decrease the number of Operating Associates in the field to meet customer demand. </w:t>
      </w:r>
    </w:p>
    <w:p w14:paraId="15C69F1F" w14:textId="4CE5AC56" w:rsidR="005F4B60" w:rsidRDefault="005F4B60">
      <w:pPr>
        <w:rPr>
          <w:b/>
          <w:sz w:val="20"/>
          <w:szCs w:val="20"/>
          <w:u w:val="single"/>
        </w:rPr>
      </w:pPr>
    </w:p>
    <w:p w14:paraId="1DEBD538" w14:textId="397EB181" w:rsidR="008D2A60" w:rsidRDefault="008D2A60">
      <w:pPr>
        <w:rPr>
          <w:b/>
          <w:sz w:val="20"/>
          <w:szCs w:val="20"/>
          <w:u w:val="single"/>
        </w:rPr>
      </w:pPr>
    </w:p>
    <w:p w14:paraId="4BD5F7DF" w14:textId="77777777" w:rsidR="008D2A60" w:rsidRDefault="008D2A60" w:rsidP="005F4B60">
      <w:pPr>
        <w:pBdr>
          <w:top w:val="nil"/>
          <w:left w:val="nil"/>
          <w:bottom w:val="nil"/>
          <w:right w:val="nil"/>
          <w:between w:val="nil"/>
        </w:pBdr>
        <w:rPr>
          <w:b/>
          <w:sz w:val="20"/>
          <w:szCs w:val="20"/>
          <w:u w:val="single"/>
        </w:rPr>
      </w:pPr>
    </w:p>
    <w:p w14:paraId="76976AA6" w14:textId="7AE55AB6" w:rsidR="005F4B60" w:rsidRPr="00850F30" w:rsidRDefault="004054DA" w:rsidP="005F4B60">
      <w:pPr>
        <w:pBdr>
          <w:top w:val="nil"/>
          <w:left w:val="nil"/>
          <w:bottom w:val="nil"/>
          <w:right w:val="nil"/>
          <w:between w:val="nil"/>
        </w:pBdr>
        <w:rPr>
          <w:b/>
          <w:u w:val="single"/>
        </w:rPr>
      </w:pPr>
      <w:r w:rsidRPr="00850F30">
        <w:rPr>
          <w:b/>
          <w:u w:val="single"/>
        </w:rPr>
        <w:lastRenderedPageBreak/>
        <w:t xml:space="preserve">Postgraduate, </w:t>
      </w:r>
      <w:r w:rsidR="005F4B60" w:rsidRPr="00850F30">
        <w:rPr>
          <w:b/>
          <w:u w:val="single"/>
        </w:rPr>
        <w:t>CVS/Aetna</w:t>
      </w:r>
    </w:p>
    <w:p w14:paraId="5758A2E5" w14:textId="77777777" w:rsidR="002506E0" w:rsidRDefault="00F614C0">
      <w:pPr>
        <w:rPr>
          <w:b/>
          <w:i/>
          <w:sz w:val="20"/>
          <w:szCs w:val="20"/>
        </w:rPr>
      </w:pPr>
      <w:r>
        <w:rPr>
          <w:b/>
          <w:sz w:val="20"/>
          <w:szCs w:val="20"/>
        </w:rPr>
        <w:t>Aetna Insurance Analyst,</w:t>
      </w:r>
      <w:r>
        <w:rPr>
          <w:b/>
          <w:i/>
          <w:sz w:val="20"/>
          <w:szCs w:val="20"/>
        </w:rPr>
        <w:t xml:space="preserve"> Financial Planning &amp; Analysis                                                                            </w:t>
      </w:r>
      <w:r>
        <w:rPr>
          <w:b/>
          <w:sz w:val="20"/>
          <w:szCs w:val="20"/>
        </w:rPr>
        <w:t xml:space="preserve">     June 2018 – June 2020</w:t>
      </w:r>
    </w:p>
    <w:p w14:paraId="5758A2E6" w14:textId="1D95D042" w:rsidR="002506E0" w:rsidRDefault="00F614C0">
      <w:pPr>
        <w:numPr>
          <w:ilvl w:val="0"/>
          <w:numId w:val="5"/>
        </w:numPr>
        <w:rPr>
          <w:sz w:val="20"/>
          <w:szCs w:val="20"/>
        </w:rPr>
      </w:pPr>
      <w:r>
        <w:rPr>
          <w:sz w:val="20"/>
          <w:szCs w:val="20"/>
        </w:rPr>
        <w:t xml:space="preserve">Managed month-end, quarterly, and year-end expense reports for the Clinical Service Enterprise department, expenses totaled $702M in </w:t>
      </w:r>
      <w:r w:rsidR="001621A5">
        <w:rPr>
          <w:sz w:val="20"/>
          <w:szCs w:val="20"/>
        </w:rPr>
        <w:t>2018,</w:t>
      </w:r>
      <w:r>
        <w:rPr>
          <w:sz w:val="20"/>
          <w:szCs w:val="20"/>
        </w:rPr>
        <w:t xml:space="preserve"> inclusive of payroll, vendor services, IT equipment, and travel expenses.  Financial Planning Team and business leaders utilized reporting to make timely budget decisions, and for updating financial forecasts.</w:t>
      </w:r>
    </w:p>
    <w:p w14:paraId="5758A2E7" w14:textId="77777777" w:rsidR="002506E0" w:rsidRDefault="00F614C0">
      <w:pPr>
        <w:numPr>
          <w:ilvl w:val="0"/>
          <w:numId w:val="5"/>
        </w:numPr>
        <w:rPr>
          <w:sz w:val="20"/>
          <w:szCs w:val="20"/>
        </w:rPr>
      </w:pPr>
      <w:r>
        <w:rPr>
          <w:b/>
          <w:sz w:val="20"/>
          <w:szCs w:val="20"/>
        </w:rPr>
        <w:t>C</w:t>
      </w:r>
      <w:r>
        <w:rPr>
          <w:sz w:val="20"/>
          <w:szCs w:val="20"/>
        </w:rPr>
        <w:t>reated ad hoc expense reports for the Financial Planning Team and business leaders. Reports provided a granular view of Enterprise operating expenses, i.e., vendor services, IT equipment expenses, travel &amp; entertainment expenses, training expenses. Reports assisted in the identification of reporting discrepancies, and budgeting shortcomings.</w:t>
      </w:r>
    </w:p>
    <w:p w14:paraId="21CBF5ED" w14:textId="77777777" w:rsidR="005F4B60" w:rsidRPr="005F4B60" w:rsidRDefault="00F614C0" w:rsidP="005F4B60">
      <w:pPr>
        <w:numPr>
          <w:ilvl w:val="0"/>
          <w:numId w:val="5"/>
        </w:numPr>
        <w:rPr>
          <w:sz w:val="20"/>
          <w:szCs w:val="20"/>
        </w:rPr>
      </w:pPr>
      <w:r>
        <w:rPr>
          <w:sz w:val="20"/>
          <w:szCs w:val="20"/>
        </w:rPr>
        <w:t xml:space="preserve">Managed quarterly equipment cleanup process. Established relationships with Managers &amp; Delegates, worked cross-functionally with IT Associates &amp; Administrators to return or cancel idle, and duplicate devices or services. Saved Enterprise </w:t>
      </w:r>
      <w:r w:rsidR="00ED7A2B">
        <w:rPr>
          <w:sz w:val="20"/>
          <w:szCs w:val="20"/>
        </w:rPr>
        <w:t>~</w:t>
      </w:r>
      <w:r w:rsidR="001621A5">
        <w:rPr>
          <w:sz w:val="20"/>
          <w:szCs w:val="20"/>
        </w:rPr>
        <w:t>$</w:t>
      </w:r>
      <w:r>
        <w:rPr>
          <w:sz w:val="20"/>
          <w:szCs w:val="20"/>
        </w:rPr>
        <w:t>135K quarterly</w:t>
      </w:r>
      <w:r w:rsidR="00ED7A2B">
        <w:rPr>
          <w:sz w:val="20"/>
          <w:szCs w:val="20"/>
        </w:rPr>
        <w:t>; and c</w:t>
      </w:r>
      <w:r>
        <w:rPr>
          <w:sz w:val="20"/>
          <w:szCs w:val="20"/>
        </w:rPr>
        <w:t>reated Standard Operating Procedures (SOP) for those processes.</w:t>
      </w:r>
    </w:p>
    <w:p w14:paraId="0DA3FC42" w14:textId="77777777" w:rsidR="005F4B60" w:rsidRDefault="005F4B60" w:rsidP="005F4B60">
      <w:pPr>
        <w:ind w:left="90"/>
        <w:rPr>
          <w:b/>
          <w:sz w:val="20"/>
          <w:szCs w:val="20"/>
        </w:rPr>
      </w:pPr>
    </w:p>
    <w:p w14:paraId="5758A2EA" w14:textId="28A644A3" w:rsidR="002506E0" w:rsidRPr="005F4B60" w:rsidRDefault="00F614C0" w:rsidP="005F4B60">
      <w:pPr>
        <w:ind w:left="90"/>
        <w:rPr>
          <w:sz w:val="20"/>
          <w:szCs w:val="20"/>
        </w:rPr>
      </w:pPr>
      <w:r w:rsidRPr="005F4B60">
        <w:rPr>
          <w:b/>
          <w:sz w:val="20"/>
          <w:szCs w:val="20"/>
        </w:rPr>
        <w:t>Aetna Insurance Consultant,</w:t>
      </w:r>
      <w:r w:rsidRPr="005F4B60">
        <w:rPr>
          <w:b/>
          <w:i/>
          <w:sz w:val="20"/>
          <w:szCs w:val="20"/>
        </w:rPr>
        <w:t xml:space="preserve"> Account Reconciliations                                                                                </w:t>
      </w:r>
      <w:r w:rsidRPr="005F4B60">
        <w:rPr>
          <w:b/>
          <w:sz w:val="20"/>
          <w:szCs w:val="20"/>
        </w:rPr>
        <w:t xml:space="preserve">     June 2017 – June 2018</w:t>
      </w:r>
    </w:p>
    <w:p w14:paraId="5758A2EB" w14:textId="77777777" w:rsidR="002506E0" w:rsidRDefault="00F614C0">
      <w:pPr>
        <w:numPr>
          <w:ilvl w:val="0"/>
          <w:numId w:val="4"/>
        </w:numPr>
        <w:rPr>
          <w:sz w:val="20"/>
          <w:szCs w:val="20"/>
        </w:rPr>
      </w:pPr>
      <w:r>
        <w:rPr>
          <w:sz w:val="20"/>
          <w:szCs w:val="20"/>
        </w:rPr>
        <w:t xml:space="preserve">Managed the implementation of Enterprises new financial reporting tool, BlackLine. Transition included the training of 400+ Full Time Employees (FTE’s), across various departments, using various training applications and techniques. </w:t>
      </w:r>
    </w:p>
    <w:p w14:paraId="5758A2EC" w14:textId="77777777" w:rsidR="002506E0" w:rsidRDefault="00F614C0">
      <w:pPr>
        <w:numPr>
          <w:ilvl w:val="0"/>
          <w:numId w:val="4"/>
        </w:numPr>
        <w:rPr>
          <w:sz w:val="20"/>
          <w:szCs w:val="20"/>
        </w:rPr>
      </w:pPr>
      <w:r>
        <w:rPr>
          <w:sz w:val="20"/>
          <w:szCs w:val="20"/>
        </w:rPr>
        <w:t xml:space="preserve">Created SOPs for both </w:t>
      </w:r>
      <w:proofErr w:type="spellStart"/>
      <w:r>
        <w:rPr>
          <w:sz w:val="20"/>
          <w:szCs w:val="20"/>
        </w:rPr>
        <w:t>BlackLine’s</w:t>
      </w:r>
      <w:proofErr w:type="spellEnd"/>
      <w:r>
        <w:rPr>
          <w:sz w:val="20"/>
          <w:szCs w:val="20"/>
        </w:rPr>
        <w:t xml:space="preserve"> Account Reconciliations &amp; Bank Reconciliations, with assistance from various internal associates &amp; external consultants (RGP &amp; BlackLine).</w:t>
      </w:r>
    </w:p>
    <w:p w14:paraId="5758A2ED" w14:textId="77777777" w:rsidR="002506E0" w:rsidRDefault="00F614C0">
      <w:pPr>
        <w:numPr>
          <w:ilvl w:val="0"/>
          <w:numId w:val="4"/>
        </w:numPr>
        <w:rPr>
          <w:sz w:val="20"/>
          <w:szCs w:val="20"/>
        </w:rPr>
      </w:pPr>
      <w:r>
        <w:rPr>
          <w:sz w:val="20"/>
          <w:szCs w:val="20"/>
        </w:rPr>
        <w:t>Created Bank Reconciliation Transaction matching rules within BlackLine system. Identified several transaction variables linking related transactions originating from different journal entries. Activity significantly reduced monthly transaction matching activities, allowing resolution of reporting issues accurately and efficiently.</w:t>
      </w:r>
    </w:p>
    <w:p w14:paraId="5758A2EF" w14:textId="556BBE94" w:rsidR="002506E0" w:rsidRPr="00E001D9" w:rsidRDefault="00F614C0">
      <w:pPr>
        <w:rPr>
          <w:b/>
        </w:rPr>
      </w:pPr>
      <w:r w:rsidRPr="00E001D9">
        <w:rPr>
          <w:b/>
        </w:rPr>
        <w:tab/>
      </w:r>
    </w:p>
    <w:p w14:paraId="5758A2F0" w14:textId="77777777" w:rsidR="002506E0" w:rsidRDefault="00F614C0">
      <w:pPr>
        <w:rPr>
          <w:b/>
          <w:sz w:val="20"/>
          <w:szCs w:val="20"/>
        </w:rPr>
      </w:pPr>
      <w:r>
        <w:rPr>
          <w:b/>
          <w:sz w:val="20"/>
          <w:szCs w:val="20"/>
        </w:rPr>
        <w:t>University of Connecticut (UCONN),</w:t>
      </w:r>
      <w:r>
        <w:rPr>
          <w:sz w:val="20"/>
          <w:szCs w:val="20"/>
        </w:rPr>
        <w:t xml:space="preserve"> Storrs, CT</w:t>
      </w:r>
    </w:p>
    <w:p w14:paraId="5758A2F1" w14:textId="77777777" w:rsidR="002506E0" w:rsidRDefault="00F614C0">
      <w:pPr>
        <w:rPr>
          <w:color w:val="0E0E0E"/>
          <w:sz w:val="20"/>
          <w:szCs w:val="20"/>
        </w:rPr>
      </w:pPr>
      <w:r>
        <w:rPr>
          <w:b/>
          <w:color w:val="0E0E0E"/>
          <w:sz w:val="20"/>
          <w:szCs w:val="20"/>
        </w:rPr>
        <w:t>Bachelor of Science:</w:t>
      </w:r>
      <w:r>
        <w:rPr>
          <w:color w:val="0E0E0E"/>
          <w:sz w:val="20"/>
          <w:szCs w:val="20"/>
        </w:rPr>
        <w:t xml:space="preserve"> Business, May 2016, </w:t>
      </w:r>
      <w:r>
        <w:rPr>
          <w:b/>
          <w:sz w:val="20"/>
          <w:szCs w:val="20"/>
        </w:rPr>
        <w:t>Major:</w:t>
      </w:r>
      <w:r>
        <w:rPr>
          <w:sz w:val="20"/>
          <w:szCs w:val="20"/>
        </w:rPr>
        <w:t xml:space="preserve"> Finance, </w:t>
      </w:r>
      <w:r>
        <w:rPr>
          <w:b/>
          <w:sz w:val="20"/>
          <w:szCs w:val="20"/>
        </w:rPr>
        <w:t>Concentration:</w:t>
      </w:r>
      <w:r>
        <w:rPr>
          <w:sz w:val="20"/>
          <w:szCs w:val="20"/>
        </w:rPr>
        <w:t xml:space="preserve"> Risk Assessment, </w:t>
      </w:r>
      <w:r>
        <w:rPr>
          <w:b/>
          <w:sz w:val="20"/>
          <w:szCs w:val="20"/>
        </w:rPr>
        <w:t>GPA:</w:t>
      </w:r>
      <w:r>
        <w:rPr>
          <w:sz w:val="20"/>
          <w:szCs w:val="20"/>
        </w:rPr>
        <w:t xml:space="preserve"> 3.66/4.00</w:t>
      </w:r>
    </w:p>
    <w:p w14:paraId="5758A2F2" w14:textId="77777777" w:rsidR="002506E0" w:rsidRDefault="002506E0">
      <w:pPr>
        <w:rPr>
          <w:b/>
          <w:sz w:val="20"/>
          <w:szCs w:val="20"/>
        </w:rPr>
      </w:pPr>
    </w:p>
    <w:p w14:paraId="5758A2F3" w14:textId="60A34A4E" w:rsidR="002506E0" w:rsidRDefault="00F614C0">
      <w:pPr>
        <w:rPr>
          <w:sz w:val="20"/>
          <w:szCs w:val="20"/>
        </w:rPr>
      </w:pPr>
      <w:r>
        <w:rPr>
          <w:b/>
          <w:sz w:val="20"/>
          <w:szCs w:val="20"/>
        </w:rPr>
        <w:t xml:space="preserve">Character Strengths: </w:t>
      </w:r>
      <w:r>
        <w:rPr>
          <w:sz w:val="20"/>
          <w:szCs w:val="20"/>
        </w:rPr>
        <w:t>Leadership, Adaptability, Communication,</w:t>
      </w:r>
      <w:r>
        <w:rPr>
          <w:b/>
          <w:sz w:val="20"/>
          <w:szCs w:val="20"/>
        </w:rPr>
        <w:t xml:space="preserve"> </w:t>
      </w:r>
      <w:r>
        <w:rPr>
          <w:sz w:val="20"/>
          <w:szCs w:val="20"/>
        </w:rPr>
        <w:t xml:space="preserve">Solution oriented, Process Improvement </w:t>
      </w:r>
      <w:r w:rsidR="00246582">
        <w:rPr>
          <w:sz w:val="20"/>
          <w:szCs w:val="20"/>
        </w:rPr>
        <w:t>driven.</w:t>
      </w:r>
    </w:p>
    <w:p w14:paraId="5758A2F4" w14:textId="77777777" w:rsidR="002506E0" w:rsidRPr="00246582" w:rsidRDefault="002506E0">
      <w:pPr>
        <w:rPr>
          <w:b/>
          <w:sz w:val="20"/>
          <w:szCs w:val="20"/>
        </w:rPr>
      </w:pPr>
      <w:bookmarkStart w:id="1" w:name="_heading=h.gjdgxs" w:colFirst="0" w:colLast="0"/>
      <w:bookmarkEnd w:id="1"/>
    </w:p>
    <w:p w14:paraId="5758A2F5" w14:textId="5AA69F7C" w:rsidR="002506E0" w:rsidRDefault="00F614C0">
      <w:pPr>
        <w:rPr>
          <w:sz w:val="20"/>
          <w:szCs w:val="20"/>
        </w:rPr>
      </w:pPr>
      <w:r>
        <w:rPr>
          <w:b/>
          <w:sz w:val="20"/>
          <w:szCs w:val="20"/>
        </w:rPr>
        <w:t>Technical Skills</w:t>
      </w:r>
      <w:r>
        <w:rPr>
          <w:sz w:val="20"/>
          <w:szCs w:val="20"/>
        </w:rPr>
        <w:t>:</w:t>
      </w:r>
      <w:r>
        <w:rPr>
          <w:b/>
          <w:sz w:val="20"/>
          <w:szCs w:val="20"/>
        </w:rPr>
        <w:t xml:space="preserve"> </w:t>
      </w:r>
      <w:r>
        <w:rPr>
          <w:sz w:val="20"/>
          <w:szCs w:val="20"/>
        </w:rPr>
        <w:t xml:space="preserve">Compliance/Quality Review &amp; Inspections, Control Application, Microsoft Excel (Data Mining, Variance Identification, V-Lookups, Pivot Tables, Conditional Formatting, Concatenations, If Then / If Error / Sum If Statements), Microsoft (Words, PowerPoint, Visio, Project, SharePoint), Oracle, Hyperion, </w:t>
      </w:r>
      <w:r w:rsidR="00F83775">
        <w:rPr>
          <w:sz w:val="20"/>
          <w:szCs w:val="20"/>
        </w:rPr>
        <w:t xml:space="preserve">Strata, </w:t>
      </w:r>
      <w:r>
        <w:rPr>
          <w:sz w:val="20"/>
          <w:szCs w:val="20"/>
        </w:rPr>
        <w:t>BlackLine (Transaction Matching), and Healthcare / Membership Data Entry</w:t>
      </w:r>
    </w:p>
    <w:p w14:paraId="0AAC4F59" w14:textId="77777777" w:rsidR="00CD7DC5" w:rsidRDefault="00CD7DC5">
      <w:pPr>
        <w:rPr>
          <w:sz w:val="20"/>
          <w:szCs w:val="20"/>
        </w:rPr>
      </w:pPr>
    </w:p>
    <w:p w14:paraId="3D1FE887" w14:textId="57E94B6B" w:rsidR="00CD7DC5" w:rsidRDefault="00CD7DC5" w:rsidP="00CD7DC5">
      <w:pPr>
        <w:rPr>
          <w:sz w:val="20"/>
          <w:szCs w:val="20"/>
        </w:rPr>
      </w:pPr>
      <w:r>
        <w:rPr>
          <w:b/>
          <w:sz w:val="20"/>
          <w:szCs w:val="20"/>
        </w:rPr>
        <w:t>External Activities</w:t>
      </w:r>
      <w:r>
        <w:rPr>
          <w:sz w:val="20"/>
          <w:szCs w:val="20"/>
        </w:rPr>
        <w:t>:</w:t>
      </w:r>
      <w:r>
        <w:rPr>
          <w:b/>
          <w:sz w:val="20"/>
          <w:szCs w:val="20"/>
        </w:rPr>
        <w:t xml:space="preserve"> </w:t>
      </w:r>
      <w:r w:rsidR="00B57219">
        <w:rPr>
          <w:sz w:val="20"/>
          <w:szCs w:val="20"/>
        </w:rPr>
        <w:t xml:space="preserve">Hartford Women’s </w:t>
      </w:r>
      <w:r w:rsidR="00324B82">
        <w:rPr>
          <w:sz w:val="20"/>
          <w:szCs w:val="20"/>
        </w:rPr>
        <w:t xml:space="preserve">Wild Roses </w:t>
      </w:r>
      <w:r w:rsidR="00B57219">
        <w:rPr>
          <w:sz w:val="20"/>
          <w:szCs w:val="20"/>
        </w:rPr>
        <w:t>Rugby</w:t>
      </w:r>
      <w:r w:rsidR="00324B82">
        <w:rPr>
          <w:sz w:val="20"/>
          <w:szCs w:val="20"/>
        </w:rPr>
        <w:t xml:space="preserve"> &amp;</w:t>
      </w:r>
      <w:r w:rsidR="00B57219">
        <w:rPr>
          <w:sz w:val="20"/>
          <w:szCs w:val="20"/>
        </w:rPr>
        <w:t xml:space="preserve"> </w:t>
      </w:r>
      <w:r w:rsidR="00324B82">
        <w:rPr>
          <w:sz w:val="20"/>
          <w:szCs w:val="20"/>
        </w:rPr>
        <w:t xml:space="preserve">Competitive Bicycling </w:t>
      </w:r>
    </w:p>
    <w:p w14:paraId="5ABC358D" w14:textId="77777777" w:rsidR="00CD7DC5" w:rsidRDefault="00CD7DC5">
      <w:pPr>
        <w:rPr>
          <w:b/>
          <w:sz w:val="10"/>
          <w:szCs w:val="10"/>
        </w:rPr>
      </w:pPr>
    </w:p>
    <w:sectPr w:rsidR="00CD7D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6CDC"/>
    <w:multiLevelType w:val="multilevel"/>
    <w:tmpl w:val="F9943EB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15:restartNumberingAfterBreak="0">
    <w:nsid w:val="37700A1C"/>
    <w:multiLevelType w:val="multilevel"/>
    <w:tmpl w:val="2B944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3B11767"/>
    <w:multiLevelType w:val="multilevel"/>
    <w:tmpl w:val="E17CF4F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 w15:restartNumberingAfterBreak="0">
    <w:nsid w:val="480F1C18"/>
    <w:multiLevelType w:val="multilevel"/>
    <w:tmpl w:val="FCD2881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4" w15:restartNumberingAfterBreak="0">
    <w:nsid w:val="4D75473B"/>
    <w:multiLevelType w:val="multilevel"/>
    <w:tmpl w:val="A7F6130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5" w15:restartNumberingAfterBreak="0">
    <w:nsid w:val="7E69669A"/>
    <w:multiLevelType w:val="multilevel"/>
    <w:tmpl w:val="FC0C20E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211116995">
    <w:abstractNumId w:val="5"/>
  </w:num>
  <w:num w:numId="2" w16cid:durableId="1359508217">
    <w:abstractNumId w:val="1"/>
  </w:num>
  <w:num w:numId="3" w16cid:durableId="324626280">
    <w:abstractNumId w:val="4"/>
  </w:num>
  <w:num w:numId="4" w16cid:durableId="1273976818">
    <w:abstractNumId w:val="2"/>
  </w:num>
  <w:num w:numId="5" w16cid:durableId="1391538977">
    <w:abstractNumId w:val="0"/>
  </w:num>
  <w:num w:numId="6" w16cid:durableId="1644773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E0"/>
    <w:rsid w:val="00013A5F"/>
    <w:rsid w:val="00025049"/>
    <w:rsid w:val="00034D69"/>
    <w:rsid w:val="00043580"/>
    <w:rsid w:val="00080CEC"/>
    <w:rsid w:val="00086E31"/>
    <w:rsid w:val="00095FB2"/>
    <w:rsid w:val="00124A24"/>
    <w:rsid w:val="00156165"/>
    <w:rsid w:val="001621A5"/>
    <w:rsid w:val="001902D2"/>
    <w:rsid w:val="001D1256"/>
    <w:rsid w:val="001F3EFB"/>
    <w:rsid w:val="001F6F3C"/>
    <w:rsid w:val="002266DC"/>
    <w:rsid w:val="00246582"/>
    <w:rsid w:val="002506E0"/>
    <w:rsid w:val="00255EF0"/>
    <w:rsid w:val="00275EF5"/>
    <w:rsid w:val="00276BB0"/>
    <w:rsid w:val="00285489"/>
    <w:rsid w:val="002A3182"/>
    <w:rsid w:val="002C1971"/>
    <w:rsid w:val="00324B82"/>
    <w:rsid w:val="003523F6"/>
    <w:rsid w:val="003727E1"/>
    <w:rsid w:val="0038612B"/>
    <w:rsid w:val="003D4B30"/>
    <w:rsid w:val="004054DA"/>
    <w:rsid w:val="00443F96"/>
    <w:rsid w:val="00454F55"/>
    <w:rsid w:val="00487FF1"/>
    <w:rsid w:val="00496C22"/>
    <w:rsid w:val="005675A9"/>
    <w:rsid w:val="005759CA"/>
    <w:rsid w:val="005C2551"/>
    <w:rsid w:val="005F4B60"/>
    <w:rsid w:val="005F5BA8"/>
    <w:rsid w:val="00670058"/>
    <w:rsid w:val="00686934"/>
    <w:rsid w:val="006D6306"/>
    <w:rsid w:val="006F411E"/>
    <w:rsid w:val="007518CC"/>
    <w:rsid w:val="0077772F"/>
    <w:rsid w:val="007A15CD"/>
    <w:rsid w:val="007E3B7F"/>
    <w:rsid w:val="0080787F"/>
    <w:rsid w:val="00850F30"/>
    <w:rsid w:val="00864300"/>
    <w:rsid w:val="0089427B"/>
    <w:rsid w:val="008D2A60"/>
    <w:rsid w:val="009032E3"/>
    <w:rsid w:val="00927E75"/>
    <w:rsid w:val="00930BD7"/>
    <w:rsid w:val="00996450"/>
    <w:rsid w:val="009E76A5"/>
    <w:rsid w:val="00A1304D"/>
    <w:rsid w:val="00A24873"/>
    <w:rsid w:val="00A56238"/>
    <w:rsid w:val="00A73756"/>
    <w:rsid w:val="00AB0B9E"/>
    <w:rsid w:val="00B14B8F"/>
    <w:rsid w:val="00B334FF"/>
    <w:rsid w:val="00B57219"/>
    <w:rsid w:val="00B716DF"/>
    <w:rsid w:val="00B8086F"/>
    <w:rsid w:val="00C078EC"/>
    <w:rsid w:val="00C260B8"/>
    <w:rsid w:val="00C36281"/>
    <w:rsid w:val="00C94840"/>
    <w:rsid w:val="00CC0EA6"/>
    <w:rsid w:val="00CD41D7"/>
    <w:rsid w:val="00CD7DC5"/>
    <w:rsid w:val="00D01355"/>
    <w:rsid w:val="00D11A2C"/>
    <w:rsid w:val="00D2136F"/>
    <w:rsid w:val="00D406F6"/>
    <w:rsid w:val="00D55CFB"/>
    <w:rsid w:val="00D56085"/>
    <w:rsid w:val="00D65B12"/>
    <w:rsid w:val="00D9287E"/>
    <w:rsid w:val="00DF2941"/>
    <w:rsid w:val="00DF3F21"/>
    <w:rsid w:val="00E001D9"/>
    <w:rsid w:val="00E05814"/>
    <w:rsid w:val="00E34036"/>
    <w:rsid w:val="00E5746D"/>
    <w:rsid w:val="00E93D77"/>
    <w:rsid w:val="00EB127D"/>
    <w:rsid w:val="00EB768F"/>
    <w:rsid w:val="00EC104D"/>
    <w:rsid w:val="00ED1640"/>
    <w:rsid w:val="00ED3F8E"/>
    <w:rsid w:val="00ED7A2B"/>
    <w:rsid w:val="00F12868"/>
    <w:rsid w:val="00F47EB2"/>
    <w:rsid w:val="00F56F8B"/>
    <w:rsid w:val="00F614C0"/>
    <w:rsid w:val="00F76997"/>
    <w:rsid w:val="00F83775"/>
    <w:rsid w:val="00FD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A2D0"/>
  <w15:docId w15:val="{D1B56D87-7B1D-46D8-BC6E-3AAF155A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2C"/>
  </w:style>
  <w:style w:type="paragraph" w:styleId="Heading1">
    <w:name w:val="heading 1"/>
    <w:basedOn w:val="Normal"/>
    <w:next w:val="Normal"/>
    <w:uiPriority w:val="9"/>
    <w:qFormat/>
    <w:rsid w:val="00A25E72"/>
    <w:pPr>
      <w:keepNext/>
      <w:outlineLvl w:val="0"/>
    </w:pPr>
    <w:rPr>
      <w:rFonts w:ascii="Georgia" w:hAnsi="Georgia"/>
      <w:b/>
      <w:sz w:val="28"/>
    </w:rPr>
  </w:style>
  <w:style w:type="paragraph" w:styleId="Heading2">
    <w:name w:val="heading 2"/>
    <w:basedOn w:val="Normal"/>
    <w:next w:val="Normal"/>
    <w:uiPriority w:val="9"/>
    <w:unhideWhenUsed/>
    <w:qFormat/>
    <w:rsid w:val="00A25E72"/>
    <w:pPr>
      <w:keepNext/>
      <w:jc w:val="center"/>
      <w:outlineLvl w:val="1"/>
    </w:pPr>
    <w:rPr>
      <w:rFonts w:ascii="Arial" w:hAnsi="Arial"/>
      <w:b/>
      <w:sz w:val="32"/>
    </w:rPr>
  </w:style>
  <w:style w:type="paragraph" w:styleId="Heading3">
    <w:name w:val="heading 3"/>
    <w:basedOn w:val="Normal"/>
    <w:next w:val="Normal"/>
    <w:link w:val="Heading3Char"/>
    <w:uiPriority w:val="9"/>
    <w:semiHidden/>
    <w:unhideWhenUsed/>
    <w:qFormat/>
    <w:rsid w:val="00AB0AA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B0AAB"/>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25E72"/>
    <w:pPr>
      <w:jc w:val="center"/>
    </w:pPr>
    <w:rPr>
      <w:rFonts w:ascii="Arial" w:hAnsi="Arial"/>
      <w:b/>
      <w:sz w:val="32"/>
      <w:u w:val="single"/>
    </w:rPr>
  </w:style>
  <w:style w:type="paragraph" w:customStyle="1" w:styleId="Normal1">
    <w:name w:val="Normal1"/>
  </w:style>
  <w:style w:type="paragraph" w:customStyle="1" w:styleId="Normal2">
    <w:name w:val="Normal2"/>
  </w:style>
  <w:style w:type="character" w:styleId="Hyperlink">
    <w:name w:val="Hyperlink"/>
    <w:basedOn w:val="DefaultParagraphFont"/>
    <w:rsid w:val="00A25E72"/>
    <w:rPr>
      <w:color w:val="0000FF"/>
      <w:u w:val="single"/>
    </w:rPr>
  </w:style>
  <w:style w:type="paragraph" w:styleId="Header">
    <w:name w:val="header"/>
    <w:basedOn w:val="Normal"/>
    <w:rsid w:val="00D96259"/>
    <w:pPr>
      <w:tabs>
        <w:tab w:val="center" w:pos="4320"/>
        <w:tab w:val="right" w:pos="8640"/>
      </w:tabs>
    </w:pPr>
  </w:style>
  <w:style w:type="paragraph" w:styleId="Footer">
    <w:name w:val="footer"/>
    <w:basedOn w:val="Normal"/>
    <w:rsid w:val="00D96259"/>
    <w:pPr>
      <w:tabs>
        <w:tab w:val="center" w:pos="4320"/>
        <w:tab w:val="right" w:pos="8640"/>
      </w:tabs>
    </w:pPr>
  </w:style>
  <w:style w:type="paragraph" w:styleId="BalloonText">
    <w:name w:val="Balloon Text"/>
    <w:basedOn w:val="Normal"/>
    <w:semiHidden/>
    <w:rsid w:val="00282E52"/>
    <w:rPr>
      <w:rFonts w:ascii="Tahoma" w:hAnsi="Tahoma" w:cs="Tahoma"/>
      <w:sz w:val="16"/>
      <w:szCs w:val="16"/>
    </w:rPr>
  </w:style>
  <w:style w:type="character" w:customStyle="1" w:styleId="Heading3Char">
    <w:name w:val="Heading 3 Char"/>
    <w:basedOn w:val="DefaultParagraphFont"/>
    <w:link w:val="Heading3"/>
    <w:rsid w:val="00AB0AAB"/>
    <w:rPr>
      <w:rFonts w:ascii="Cambria" w:eastAsia="Times New Roman" w:hAnsi="Cambria" w:cs="Times New Roman"/>
      <w:b/>
      <w:bCs/>
      <w:sz w:val="26"/>
      <w:szCs w:val="26"/>
    </w:rPr>
  </w:style>
  <w:style w:type="character" w:customStyle="1" w:styleId="Heading4Char">
    <w:name w:val="Heading 4 Char"/>
    <w:basedOn w:val="DefaultParagraphFont"/>
    <w:link w:val="Heading4"/>
    <w:rsid w:val="00AB0AAB"/>
    <w:rPr>
      <w:rFonts w:ascii="Calibri" w:eastAsia="Times New Roman" w:hAnsi="Calibri" w:cs="Times New Roman"/>
      <w:b/>
      <w:bCs/>
      <w:sz w:val="28"/>
      <w:szCs w:val="28"/>
    </w:rPr>
  </w:style>
  <w:style w:type="paragraph" w:styleId="ListParagraph">
    <w:name w:val="List Paragraph"/>
    <w:basedOn w:val="Normal"/>
    <w:uiPriority w:val="34"/>
    <w:qFormat/>
    <w:rsid w:val="00434F67"/>
    <w:pPr>
      <w:ind w:left="720"/>
      <w:contextualSpacing/>
    </w:pPr>
  </w:style>
  <w:style w:type="paragraph" w:styleId="NoSpacing">
    <w:name w:val="No Spacing"/>
    <w:uiPriority w:val="1"/>
    <w:qFormat/>
    <w:rsid w:val="001D61C8"/>
    <w:rPr>
      <w:rFonts w:asciiTheme="minorHAnsi" w:eastAsiaTheme="minorHAnsi" w:hAnsiTheme="minorHAnsi" w:cstheme="minorBidi"/>
      <w:sz w:val="22"/>
      <w:szCs w:val="22"/>
    </w:rPr>
  </w:style>
  <w:style w:type="character" w:styleId="FollowedHyperlink">
    <w:name w:val="FollowedHyperlink"/>
    <w:basedOn w:val="DefaultParagraphFont"/>
    <w:rsid w:val="008B3D2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E3C2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p4Lo1M6pPh4L35OafNl6ifLOQ==">CgMxLjAyCWguMzBqMHpsbDIIaC5namRneHM4AHIhMTN0MG4zSjFmTGk1XzFlM1ZyUjY5NTlhZ2M3eWVhOW1x</go:docsCustomData>
</go:gDocsCustomXmlDataStorage>
</file>

<file path=customXml/itemProps1.xml><?xml version="1.0" encoding="utf-8"?>
<ds:datastoreItem xmlns:ds="http://schemas.openxmlformats.org/officeDocument/2006/customXml" ds:itemID="{CF85008C-5E6E-4E86-BDF8-535B3DDA95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1211</Words>
  <Characters>6906</Characters>
  <Application>Microsoft Office Word</Application>
  <DocSecurity>0</DocSecurity>
  <Lines>57</Lines>
  <Paragraphs>16</Paragraphs>
  <ScaleCrop>false</ScaleCrop>
  <Company>UCONN Health</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imaldonado</dc:creator>
  <cp:lastModifiedBy>Brown,Tashana K.</cp:lastModifiedBy>
  <cp:revision>76</cp:revision>
  <dcterms:created xsi:type="dcterms:W3CDTF">2024-05-13T15:18:00Z</dcterms:created>
  <dcterms:modified xsi:type="dcterms:W3CDTF">2024-06-07T15:53:00Z</dcterms:modified>
</cp:coreProperties>
</file>