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Chars="0" w:left="0" w:rightChars="0" w:right="0" w:firstLineChars="0" w:firstLine="0"/>
        <w:autoSpaceDE w:val="off"/>
        <w:autoSpaceDN w:val="off"/>
        <w:wordWrap/>
        <w:spacing w:after="0" w:before="0" w:line="240" w:lineRule="auto"/>
        <w:rPr>
          <w:lang w:val="en"/>
          <w:rFonts w:ascii="Helvetica" w:eastAsia="Helvetica" w:hAnsi="Helvetica" w:cs="Helvetica"/>
          <w:sz w:val="20"/>
          <w:szCs w:val="20"/>
          <w:spacing w:val="0"/>
        </w:rPr>
      </w:pPr>
      <w:r>
        <w:rPr>
          <w:lang w:val="en"/>
          <w:rFonts w:ascii="Helvetica" w:eastAsia="Helvetica" w:hAnsi="Helvetica" w:cs="Helvetica"/>
          <w:sz w:val="20"/>
          <w:szCs w:val="20"/>
          <w:spacing w:val="0"/>
        </w:rPr>
        <w:t>DAVID C. MILLER</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33 Hartford Av.</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Enfield, Conn.  06082</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860/595-8518</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daveinenfield@yahoo.com</w:t>
      </w:r>
    </w:p>
    <w:p>
      <w:pPr>
        <w:ind w:leftChars="0" w:left="0" w:rightChars="0" w:right="0" w:firstLineChars="0" w:firstLine="0"/>
        <w:autoSpaceDE w:val="off"/>
        <w:autoSpaceDN w:val="off"/>
        <w:wordWrap/>
        <w:spacing w:after="0" w:before="0" w:line="240" w:lineRule="auto"/>
        <w:rPr>
          <w:lang w:val="en"/>
          <w:rFonts w:ascii="Helvetica" w:eastAsia="Helvetica" w:hAnsi="Helvetica" w:cs="Helvetica"/>
          <w:sz w:val="20"/>
          <w:szCs w:val="20"/>
          <w:spacing w:val="0"/>
        </w:rPr>
      </w:pPr>
      <w:r>
        <w:rPr>
          <w:lang w:val="en"/>
          <w:rFonts w:ascii="Helvetica" w:eastAsia="Helvetica" w:hAnsi="Helvetica" w:cs="Helvetica"/>
          <w:sz w:val="20"/>
          <w:szCs w:val="20"/>
          <w:spacing w:val="0"/>
        </w:rPr>
        <w:t>CompTIA A + certified</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CompTIA Network+ study for certification</w:t>
      </w:r>
    </w:p>
    <w:p>
      <w:pPr>
        <w:ind w:leftChars="0" w:left="0" w:rightChars="0" w:right="0" w:firstLineChars="0" w:firstLine="0"/>
        <w:autoSpaceDE w:val="off"/>
        <w:autoSpaceDN w:val="off"/>
        <w:wordWrap/>
        <w:spacing w:after="0" w:before="0" w:line="240" w:lineRule="auto"/>
        <w:rPr>
          <w:lang w:val="en"/>
          <w:rFonts w:ascii="Helvetica" w:eastAsia="Helvetica" w:hAnsi="Helvetica" w:cs="Helvetica"/>
          <w:sz w:val="20"/>
          <w:szCs w:val="20"/>
          <w:spacing w:val="0"/>
        </w:rPr>
      </w:pPr>
      <w:r>
        <w:fldChar w:fldCharType="begin"/>
      </w:r>
      <w:r>
        <w:rPr>
          <w:lang w:val="en"/>
          <w:rFonts w:ascii="Helvetica" w:eastAsia="Helvetica" w:hAnsi="Helvetica" w:cs="Helvetica"/>
          <w:sz w:val="20"/>
          <w:szCs w:val="20"/>
          <w:spacing w:val="0"/>
        </w:rPr>
        <w:instrText xml:space="preserve">HYPERLINK https://www.linkedin.com/in/david-miller-enfield </w:instrText>
      </w:r>
      <w:r>
        <w:fldChar w:fldCharType="separate"/>
      </w:r>
      <w:r>
        <w:rPr>
          <w:lang w:val="en"/>
          <w:rFonts w:ascii="Helvetica" w:eastAsia="Helvetica" w:hAnsi="Helvetica" w:cs="Helvetica"/>
          <w:sz w:val="20"/>
          <w:szCs w:val="20"/>
          <w:spacing w:val="0"/>
        </w:rPr>
        <w:t>https://www.linkedin.com/in/david-miller-enfield</w:t>
      </w:r>
      <w:r>
        <w:fldChar w:fldCharType="end"/>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Amateur Radio Extra Class FCC License: KX1P</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My Passport is current.</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Pr>
      </w:pPr>
      <w:r>
        <w:rPr>
          <w:lang w:val="en"/>
          <w:rFonts w:ascii="Helvetica" w:eastAsia="Helvetica" w:hAnsi="Helvetica" w:cs="Helvetica"/>
          <w:sz w:val="20"/>
          <w:szCs w:val="20"/>
          <w:spacing w:val="0"/>
        </w:rPr>
        <w:t>My cell phone is a Samsung Galaxy 9+</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HIGHLY ADVANCED EDUCATION AND EXPERIENCE SPANNING OVER 30 YEARS</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Pr>
      </w:pPr>
      <w:r>
        <w:rPr>
          <w:lang w:val="en"/>
          <w:rFonts w:ascii="Helvetica" w:eastAsia="Helvetica" w:hAnsi="Helvetica" w:cs="Helvetica"/>
          <w:sz w:val="20"/>
          <w:szCs w:val="20"/>
          <w:spacing w:val="0"/>
        </w:rPr>
        <w:t>CompTIA A+ certified, CompTIA Network+ training</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NORTHEASTERN UNIVERSITY: Boston, Mass.</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Bachelor of Science in Computer and Electrical Engineering:</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Computer Engineering: Motorola 68000 microprocessor design, simulation and function utilizing complex equations associated with electrical characteristics and materials</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Semiconductor Development: silicon chip fabrication theory and labwork</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VLSI (Very Large Systems Integration) Systems Design: microprocessor and silicon chip circuit design</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Electrical Engineering: electrical component characteristics in circuit design</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Digital Signal Processing: circuit component interaction timing</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Optics: magnification and reflection lens and mirror design</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PROFESSIONAL EXPERIENCE</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Managed Windows and Unix server incident reports and recently with IBM AS/400 servers using IBM OS/400 commands to control system status and handle system configuration.</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Operating Systems: Current: Windows10 and IBM OS400, Past: Windows7, Microsoft NT Certified Workstation and Server, XP, Vista, 98, 95, and 3.11; DOS; Novell Netware; IBM OS/2.</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Electronic Communication Configuration Settings:  Electronic Scoreboards and Signs, TCP/IP Address and DNS Name, Ethernet, NetBEUI, IPX/SPX, wireless (WiFi), USB</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Certifications: current CompTIA A + certified technician, past A+ in Microsoft Windows NT Server and Workstation</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Telecommunications:  modems, Lucent Callmaster telephone-PC database interface</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Applications: MS-Office (incl. Word, Excel, Access, Lotus Notes and Lotus Notes Mail incl. configuration, Lotus123), TelNet Mainframe, Microsoft Outlook, McAfee, Viper and Symantec Virus Scan, Phone I/O Database Interface, Internet Remote Access, MIMIX system replication, TAATOOLS, ROBOT system monitoring and alert, Microsoft Lync IM, Lotus Notes Sametime IM, QIP Network Configuration Reference, GSM Remedy customer service applications</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tl w:val="off"/>
        </w:rPr>
      </w:pPr>
      <w:r>
        <w:rPr>
          <w:lang w:val="en"/>
          <w:rFonts w:ascii="Helvetica" w:eastAsia="Helvetica" w:hAnsi="Helvetica" w:cs="Helvetica"/>
          <w:sz w:val="20"/>
          <w:szCs w:val="20"/>
          <w:spacing w:val="0"/>
        </w:rPr>
        <w:t>Modification:  processor and memory management, hard drive data management, client-server management, BIOS configuration management, backup and recovery</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 xml:space="preserve">Hardware:  IBM, Dell, Acer, Unisys, Gateway, Micron, and Compaq PC, HP Laser-/DeskJet and Lexmark Printers, Backpack CDROM, mobile USB-attached and independent devices for WiFi and portable disk </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EMPLOYMENT EXPERIENCE</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tl w:val="off"/>
        </w:rPr>
      </w:pP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tl w:val="off"/>
        </w:rPr>
        <w:t>AEROTEK contracted to TLD  (August 2021 to present) Mechanical Assembly Technician</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tl w:val="off"/>
        </w:rPr>
      </w:pPr>
      <w:r>
        <w:rPr>
          <w:lang w:val="en"/>
          <w:rFonts w:ascii="Helvetica" w:eastAsia="Helvetica" w:hAnsi="Helvetica" w:cs="Helvetica"/>
          <w:sz w:val="20"/>
          <w:szCs w:val="20"/>
          <w:spacing w:val="0"/>
          <w:rtl w:val="off"/>
        </w:rPr>
        <w:t>Utilize computer and onsite resources to assemble portions of airline ground support equipment.</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tl w:val="off"/>
        </w:rPr>
      </w:pP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tl w:val="off"/>
        </w:rPr>
      </w:pPr>
      <w:r>
        <w:rPr>
          <w:lang w:val="en"/>
          <w:rFonts w:ascii="Helvetica" w:eastAsia="Helvetica" w:hAnsi="Helvetica" w:cs="Helvetica"/>
          <w:sz w:val="20"/>
          <w:szCs w:val="20"/>
          <w:spacing w:val="0"/>
          <w:rtl w:val="off"/>
        </w:rPr>
        <w:t>AUTO ZONE  (June 2020 to August 2021) Customer Service Representative</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tl w:val="off"/>
        </w:rPr>
      </w:pPr>
      <w:r>
        <w:rPr>
          <w:lang w:val="en"/>
          <w:rFonts w:ascii="Helvetica" w:eastAsia="Helvetica" w:hAnsi="Helvetica" w:cs="Helvetica"/>
          <w:sz w:val="20"/>
          <w:szCs w:val="20"/>
          <w:spacing w:val="0"/>
          <w:rtl w:val="off"/>
        </w:rPr>
        <w:t>Utilize computer resources to locate stock and sell to customers.</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tl w:val="off"/>
        </w:rPr>
      </w:pPr>
      <w:r>
        <w:rPr>
          <w:lang w:val="en"/>
          <w:rFonts w:ascii="Helvetica" w:eastAsia="Helvetica" w:hAnsi="Helvetica" w:cs="Helvetica"/>
          <w:sz w:val="20"/>
          <w:szCs w:val="20"/>
          <w:spacing w:val="0"/>
          <w:rtl w:val="off"/>
        </w:rPr>
        <w:t>Drive supplies to and from garages and partner stores.</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tl w:val="off"/>
        </w:rPr>
      </w:pP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tl w:val="off"/>
        </w:rPr>
      </w:pPr>
      <w:r>
        <w:rPr>
          <w:lang w:val="en"/>
          <w:rFonts w:ascii="Helvetica" w:eastAsia="Helvetica" w:hAnsi="Helvetica" w:cs="Helvetica"/>
          <w:sz w:val="20"/>
          <w:szCs w:val="20"/>
          <w:spacing w:val="0"/>
          <w:rtl w:val="off"/>
        </w:rPr>
        <w:t>US POSTAL SERVICE  (April 2017 to December 2018) Delivery Contractor</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tl w:val="off"/>
        </w:rPr>
      </w:pPr>
      <w:r>
        <w:rPr>
          <w:lang w:val="en"/>
          <w:rFonts w:ascii="Helvetica" w:eastAsia="Helvetica" w:hAnsi="Helvetica" w:cs="Helvetica"/>
          <w:sz w:val="20"/>
          <w:szCs w:val="20"/>
          <w:spacing w:val="0"/>
          <w:rtl w:val="off"/>
        </w:rPr>
        <w:t>Delivered Amazon packages to local homes and businesses by US Mail truck.</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Pr>
      </w:pP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COMPUTER SCI</w:t>
      </w:r>
      <w:r>
        <w:rPr>
          <w:lang w:val="en"/>
          <w:rFonts w:ascii="Helvetica" w:eastAsia="Helvetica" w:hAnsi="Helvetica" w:cs="Helvetica"/>
          <w:sz w:val="20"/>
          <w:szCs w:val="20"/>
          <w:spacing w:val="0"/>
          <w:rtl w:val="off"/>
        </w:rPr>
        <w:t>ENC</w:t>
      </w:r>
      <w:r>
        <w:rPr>
          <w:lang w:val="en"/>
          <w:rFonts w:ascii="Helvetica" w:eastAsia="Helvetica" w:hAnsi="Helvetica" w:cs="Helvetica"/>
          <w:sz w:val="20"/>
          <w:szCs w:val="20"/>
          <w:spacing w:val="0"/>
        </w:rPr>
        <w:t>ES CORPORATION (CSC)   (2011 to March 2017)</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Managed Windows and Unix server incident reports.</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IBM AS/400 System Administrator:</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 xml:space="preserve">Provide analysis and solutions for IBM AS/400 business server job processing, information backup and system disaster recovery replication. Analyze AS400 content and performance logs to troubleshoot problems and be aware of activity. </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Research, download, configure load and apply updates at customer request or IBM recommendation to IBM AS400 hardware and software as well as non IBM software. The server remote site is accessed from the office or by VPN but occasionally travel there is necessary. Non IBM software examples are TAATOOLS expanded AS/400 system functionality, MIMIX system replication and ROBOT system monitoring. Often communication with the remote system monitoring team is necessary to coordinate software monitoring deactivation so as not to send alarm messages to recipients.</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 xml:space="preserve">Resolve customer reported problems and service requests. Analyze output configurations and consult with network and server technicians as well as customer personnel. Visit on-site customers when device failures or communication problems are suspected and not otherwise resolvable or the customer does not recognize the problem cause. Successfully access remote systems to analyze and resolve problems while on-call offsite outside normal working hours. Work with other CSC team members and other CSC personnel. </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Perform steps to switch active and backup servers to annually test disaster recovery. Analyze and rectify the replication system MIMIX when performance cannot complete.  Also document, submit and approve change management, including rollback, to implement directed alterations in IT operations.</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HAMPDEN ENGINEEERING CORPORATION</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East Longmeadow, Mass. (2002-2011)</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Electronic Scoreboard Technician:</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On-site and in-shop troubleshooting, installation and repair of electronic scoreboard and electronic sign systems.</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 </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FUJITSU TRANSACTION SOLUTIONS</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Conn., Western Mass. (2002)</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Business Computer Service:</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Dispatched supermarket and retail store computer service. Logged calls into MS-Access for reporting over the internet.</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TSSI</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Newington, Conn. (2002)</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Business Computer Service:</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Dispatched Starbucks coffee shop PC upgrade project.</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UNISYS</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Rocky Hill, Conn. (2001)</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Business/Personal Computer Service:</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Dispatched service to PC and server customers.</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Pr>
      </w:pPr>
      <w:r>
        <w:rPr>
          <w:lang w:val="en"/>
          <w:rFonts w:ascii="Helvetica" w:eastAsia="Helvetica" w:hAnsi="Helvetica" w:cs="Helvetica"/>
          <w:sz w:val="20"/>
          <w:szCs w:val="20"/>
          <w:spacing w:val="0"/>
        </w:rPr>
        <w:t>O/E, Inc.</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Troy, MI.  (1996 - 2001)</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Business Computer Service:</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Contracted to the business, cableTV and billing divisions of the SBC/Ameritech, now AT&amp;T. Installed, configured, and serviced LAN/WAN networked PC hardware and software. Provided on-call dispatched service to 300+ 95/98/NT clients running on a WindowsNT network connected via PCMCIA, TCP/IP, Dial-Up. Troubleshooting included proprietary software, Outlook, Win95/NT, TelNet 3270 mainframe, telephone interface, network, PC hardware and printers. Inspected monthly O/S software, and network update downloads. Documented calls and updated inventory. Monitored server closet environment and provided on-site server maintenance. Logged calls into MS-Access for reporting over the internet.</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Winbook Laptop Computers</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Columbus, Ohio  (1997)</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Laptop PC Repair Technician</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Performed troubleshooting and repair on Winbook laptop computers and where necessary replace system boards, screens and communication bands. Also provided customer service by phone.</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PERSONAL STATEMENT</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I hold a current CompTIA A + certification.</w:t>
      </w:r>
    </w:p>
    <w:p>
      <w:pPr>
        <w:ind w:leftChars="0" w:left="0" w:rightChars="0" w:right="0" w:firstLineChars="0" w:firstLine="0"/>
        <w:autoSpaceDE w:val="off"/>
        <w:autoSpaceDN w:val="off"/>
        <w:wordWrap/>
        <w:spacing w:after="240" w:before="0" w:line="240" w:lineRule="auto"/>
        <w:rPr>
          <w:lang w:val="en"/>
          <w:rFonts w:ascii="Helvetica" w:eastAsia="Helvetica" w:hAnsi="Helvetica" w:cs="Helvetica"/>
          <w:sz w:val="20"/>
          <w:szCs w:val="20"/>
          <w:spacing w:val="0"/>
          <w:rtl w:val="off"/>
        </w:rPr>
      </w:pPr>
      <w:r>
        <w:rPr>
          <w:lang w:val="en"/>
          <w:rFonts w:ascii="Helvetica" w:eastAsia="Helvetica" w:hAnsi="Helvetica" w:cs="Helvetica"/>
          <w:sz w:val="20"/>
          <w:szCs w:val="20"/>
          <w:spacing w:val="0"/>
        </w:rPr>
        <w:t>I studied radio electronics, antenna engineering and FCC broadcasting rules and etiquette in Junior High and High School to become established and advance in Amateur Radio. I have held the callsigns KA1IZZ, KB1OT, N1CRT and presently hold KX1P. I have owned and operated Heathkit and ICOM transceivers over all of the Amateur bands communicating all over the world. I communicate in Morse Code independently up to 25wpm.</w:t>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br/>
      </w:r>
      <w:r>
        <w:rPr>
          <w:lang w:val="en"/>
          <w:rFonts w:ascii="Helvetica" w:eastAsia="Helvetica" w:hAnsi="Helvetica" w:cs="Helvetica"/>
          <w:sz w:val="20"/>
          <w:szCs w:val="20"/>
          <w:spacing w:val="0"/>
        </w:rPr>
        <w:t>I am a lifelong American citizen. I want to work and work smartly. I will work either first or second shift hours. I will work extra hours over those shifts. I am single and so have personal independence to stay working.</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tl w:val="off"/>
        </w:rPr>
        <w:t>My latest and up-to-date skills are:</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CompTIA Network+ (N10-007) IT Certification Concepts : Infrastructure, Networking Concepts, Network Operations, Security, Networking Troubleshooting and Tools to design, configure, manage, and troubleshoot a network infrastructure.</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DOCUMENTATION - documentation concepts: diagrams, Standard Operating Procedures, fault tolerance, disaster recovery.</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ALERTS - SNMP-managed devices listen on UDP port 161 to interpret and report service requests.</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EMAIL - Configure E-Mail Client Protocols: SMTP (25/465/587), POP3 (110/995), IMAP (143/993).</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HARDWARE - cables, connectors, standards.</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HARDWARE - networking devices: modems, bridges, hubs, switches, routers.</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SECURITY - VPN Technologies and Services: concentrators, Remote Authentication Dial-In User Service (RADIUS) servers, Intrusion Detection System (IDS), Intrusion Prevention System (IPS).</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SECURITY - Host and Network -based Firewall</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SECURITY - Common Network Vulnerabilities, Denial of Service, insider threats, ransomware, network device hardening, mitigation techniques, network stack services and functions.</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SECURITY - OS Updates and Security Policy: password policies, data loss prevention techniques, Non-Disclosure Agreements (NDA), safety procedures and policies to protect organizational assets- personnel, devices, infrastructure, physical security devices, wireless security, authentication and access controls: Kerberos port 88.</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SECURITY - Switch</w:t>
      </w:r>
      <w:r>
        <w:rPr>
          <w:lang w:val="en"/>
          <w:rFonts w:ascii="Times New Roman" w:eastAsia="Times New Roman" w:hAnsi="Times New Roman" w:cs="Times New Roman"/>
          <w:sz w:val="24"/>
          <w:szCs w:val="20"/>
          <w:spacing w:val="0"/>
          <w:rtl w:val="off"/>
        </w:rPr>
        <w:t xml:space="preserve"> and Router Endpoint</w:t>
      </w:r>
      <w:r>
        <w:rPr>
          <w:lang w:val="en"/>
          <w:rFonts w:ascii="Times New Roman" w:eastAsia="Times New Roman" w:hAnsi="Times New Roman" w:cs="Times New Roman"/>
          <w:sz w:val="24"/>
          <w:szCs w:val="20"/>
          <w:spacing w:val="0"/>
        </w:rPr>
        <w:t xml:space="preserve"> Security Features</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SECURITY - cloud services, delivery models, security, networking services, DNS record types (port 53/853), DHCP, Network Time Protocol (NTP) port 123, FTP port 20/989 data and port 21/990 control, Trivial File Transfer Protocol (TFTP) port 69, Simple File Transport Protocol (SFTP) port 115, HTTP port 80/443, LDAP (port 389/636), Internet Protocol Address Management (IPAM).</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SECURITY - Assess Network Vulnerabilities and Threats using Microsoft Baseline Security Analyzer (MBSA).</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SECURITY - Controlling VPN Access with Remote Authentication Dial-in User Service (RADIUS) within Windows Server 2016 Network Policy Server (NPS), Remote Desktop Protocol (RDP- Microsoft Terminal Server- Windows Based Terminal WBT) port 3389, Secure Shell (SSH) port 22, Virtual Network Computing (VNC graphical), telnet port 23/992.</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DIAGNOSIS - Troubleshoot Network Connectivity with Network Utilities: crosstalk, jitter, reflection, interference.</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DIAGNOSIS - Detecting System Bottlenecks and Log Management.</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DIAGNOSIS - OSI Model partitions network communication into devices, services, protocols, port numbers.</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DIAGNOSIS - Troubleshoot Internet Connection and DNS.</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OPERATION - IPv4 and IPv6 address characteristics.</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OPERATION - Configure Gateway Redundancy Protocols for High Availability and Load balancing : Hot Standby Router Protocol (HSRP) by group number, for Switched Virtual Interface (SVI) router failure backup.</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OPERATION - Routing Concepts and Protocols : Address Resolution Protocol (ARP), Routing Information Protocol (RIP) port 520, Static/Dynamic Addressing, directly connected network address router interface : GigabitEthernet 0/0 IP 192.168.16.1  subnet mask 255.255.255.0 connected to network 192.168.0.0/24.</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OPERATION - Backup and Restore</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OPERATION - Configure Switching</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OPERATION - Install and Configure Network Load Balancing, networking devices to mediate communications within computer networks, proxy servers, load balancers, virtual networking components, network storage types, and connection types, WAN concepts, service types, transmission mediums, service characteristics, termination.</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OPERATION - Software as a Service (SaaS)</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OPERATION - DHCP and DNS Servers: each device on a network is assigned a unique IP address, static or dynamic.</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OPERATION - Network Services and Protocols: basic interconnections- routing, switching, IP addressing, Server Message Block for Files (SMB, port 445), Session Initiated Protocol (SIP, port 5060/5061)</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OPERATION - Network Management - Diagrams, Symbols and Documentation- network architecture is the complete framework of a computer network, architectural concepts, including wired and wireless topologies, network types, technologies facilitating the Internet of Things (IoT), and wireless technologies.</w:t>
      </w:r>
    </w:p>
    <w:p>
      <w:pPr>
        <w:ind w:leftChars="0" w:left="0" w:rightChars="0" w:right="0" w:firstLineChars="0" w:firstLine="0"/>
        <w:autoSpaceDE w:val="off"/>
        <w:autoSpaceDN w:val="off"/>
        <w:wordWrap/>
        <w:spacing w:after="240" w:before="0" w:line="240" w:lineRule="auto"/>
        <w:rPr>
          <w:lang w:val="en"/>
          <w:rFonts w:ascii="Times New Roman" w:eastAsia="Times New Roman" w:hAnsi="Times New Roman" w:cs="Times New Roman"/>
          <w:sz w:val="24"/>
          <w:szCs w:val="20"/>
          <w:spacing w:val="0"/>
        </w:rPr>
      </w:pPr>
      <w:r>
        <w:rPr>
          <w:lang w:val="en"/>
          <w:rFonts w:ascii="Times New Roman" w:eastAsia="Times New Roman" w:hAnsi="Times New Roman" w:cs="Times New Roman"/>
          <w:sz w:val="24"/>
          <w:szCs w:val="20"/>
          <w:spacing w:val="0"/>
        </w:rPr>
        <w:t>VIRTUALIZATION - Hyper-V network, switch, NIC, Hypervisor : External virtual networks to provide virtual machines with access to a physical network to communicate with externally located servers and clients, Internal virtual networks to allow network communication between virtual machines on the same virtualization server and between virtual machines and the management operating system, Private virtual networks to allow network communication between virtual machines on the same virtualization server. Private virtual networks not bound to physical network adapters to create isolated network environments.</w:t>
      </w:r>
    </w:p>
    <w:sectPr>
      <w:pgSz w:w="11906" w:h="16838"/>
      <w:pgMar w:top="1985" w:right="1701" w:bottom="1701" w:left="1701" w:header="720" w:footer="720" w:gutter="0"/>
      <w:cols/>
      <w:docGrid w:linePitch="360"/>
      <w:footnotePr/>
      <w:endnoteP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Helvetica">
    <w:panose1 w:val="020B0604020202030204"/>
    <w:charset w:val="00"/>
    <w:notTrueType w:val="false"/>
    <w:sig w:usb0="00000001" w:usb1="00000001" w:usb2="00000001" w:usb3="00000001" w:csb0="00000093" w:csb1="00000001"/>
  </w:font>
  <w:font w:name="Times New Roman">
    <w:panose1 w:val="02020603050405020304"/>
    <w:charset w:val="00"/>
    <w:notTrueType w:val="false"/>
    <w:sig w:usb0="00007A87" w:usb1="80000000" w:usb2="00000008"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view w:val="normal"/>
  <w:zoom w:percent="100"/>
  <w:removePersonalInformation/>
  <w:bordersDontSurroundHeader/>
  <w:bordersDontSurroundFooter/>
  <w:hideGrammaticalErrors/>
  <w:proofState w:spelling="clean" w:grammar="clean"/>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doNotWrapTextWithPunct/>
    <w:doNotUseEastAsianBreakRules/>
    <w:useWord2002TableStyleRules/>
    <w:growAutofit/>
    <w:useFELayout/>
    <w:doNotUseIndentAsNumberingTabStop/>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LA" w:eastAsia="ko-KR" w:bidi="ar-SA"/>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auto"/>
        <w:sz w:val="24"/>
      </w:rPr>
    </w:rPrDefault>
    <w:pPrDefault>
      <w:pPr>
        <w:jc w:val="left"/>
        <w:spacing w:line="240" w:lineRule="auto"/>
      </w:pPr>
    </w:pPrDefault>
  </w:docDefault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rPr>
      <w:rFonts w:eastAsia="Times New Roman" w:hint="default"/>
    </w:rP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SM-G965U</cp:lastModifiedBy>
  <cp:revision>1</cp:revision>
  <cp:version>04.2000</cp:version>
</cp:coreProperties>
</file>